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4DB29" w14:textId="06BBD0ED" w:rsidR="00150188" w:rsidRPr="002B7F9C" w:rsidRDefault="00150188" w:rsidP="002B7F9C">
      <w:pPr>
        <w:jc w:val="right"/>
        <w:rPr>
          <w:rFonts w:ascii="Arial" w:hAnsi="Arial" w:cs="Arial"/>
          <w:szCs w:val="24"/>
        </w:rPr>
      </w:pPr>
      <w:r w:rsidRPr="002B7F9C">
        <w:rPr>
          <w:rFonts w:ascii="Arial" w:hAnsi="Arial" w:cs="Arial"/>
          <w:szCs w:val="24"/>
        </w:rPr>
        <w:t>Jastrzębie-Zdrój, dn. 1.</w:t>
      </w:r>
      <w:r w:rsidR="0061483F" w:rsidRPr="002B7F9C">
        <w:rPr>
          <w:rFonts w:ascii="Arial" w:hAnsi="Arial" w:cs="Arial"/>
          <w:szCs w:val="24"/>
        </w:rPr>
        <w:t>12</w:t>
      </w:r>
      <w:r w:rsidRPr="002B7F9C">
        <w:rPr>
          <w:rFonts w:ascii="Arial" w:hAnsi="Arial" w:cs="Arial"/>
          <w:szCs w:val="24"/>
        </w:rPr>
        <w:t>.202</w:t>
      </w:r>
      <w:r w:rsidR="00F843D4" w:rsidRPr="002B7F9C">
        <w:rPr>
          <w:rFonts w:ascii="Arial" w:hAnsi="Arial" w:cs="Arial"/>
          <w:szCs w:val="24"/>
        </w:rPr>
        <w:t>4</w:t>
      </w:r>
      <w:r w:rsidRPr="002B7F9C">
        <w:rPr>
          <w:rFonts w:ascii="Arial" w:hAnsi="Arial" w:cs="Arial"/>
          <w:szCs w:val="24"/>
        </w:rPr>
        <w:t xml:space="preserve"> r.</w:t>
      </w:r>
    </w:p>
    <w:p w14:paraId="4A5748DE" w14:textId="013570AE" w:rsidR="002B7F9C" w:rsidRPr="00C55942" w:rsidRDefault="00C55942" w:rsidP="00C55942">
      <w:pPr>
        <w:jc w:val="center"/>
        <w:rPr>
          <w:rFonts w:cs="Arial"/>
          <w:b/>
          <w:bCs/>
          <w:sz w:val="36"/>
          <w:szCs w:val="36"/>
        </w:rPr>
      </w:pPr>
      <w:r>
        <w:rPr>
          <w:rFonts w:cs="Arial"/>
          <w:b/>
          <w:bCs/>
          <w:sz w:val="36"/>
          <w:szCs w:val="36"/>
        </w:rPr>
        <w:t>K</w:t>
      </w:r>
      <w:r w:rsidRPr="00C55942">
        <w:rPr>
          <w:rFonts w:cs="Arial"/>
          <w:b/>
          <w:bCs/>
          <w:sz w:val="36"/>
          <w:szCs w:val="36"/>
        </w:rPr>
        <w:t xml:space="preserve">sięga standardów projektu </w:t>
      </w:r>
      <w:r w:rsidRPr="00C55942">
        <w:rPr>
          <w:b/>
          <w:bCs/>
          <w:sz w:val="36"/>
          <w:szCs w:val="36"/>
        </w:rPr>
        <w:t>"Akademia super przedszkolaka w</w:t>
      </w:r>
      <w:r>
        <w:rPr>
          <w:b/>
          <w:bCs/>
          <w:sz w:val="36"/>
          <w:szCs w:val="36"/>
        </w:rPr>
        <w:t> </w:t>
      </w:r>
      <w:r w:rsidRPr="00C55942">
        <w:rPr>
          <w:b/>
          <w:bCs/>
          <w:sz w:val="36"/>
          <w:szCs w:val="36"/>
        </w:rPr>
        <w:t>20-tce." Wsparcie edukacji przedszkolnej w publicznym przedszkolu nr 20 w Jastrzębiu-Zdroju.</w:t>
      </w:r>
    </w:p>
    <w:p w14:paraId="76B0565E" w14:textId="7FDC87EB" w:rsidR="002B7F9C" w:rsidRPr="002B7F9C" w:rsidRDefault="002B7F9C" w:rsidP="00ED1463">
      <w:r w:rsidRPr="002B7F9C">
        <w:t>Szanowni Państwo,</w:t>
      </w:r>
    </w:p>
    <w:p w14:paraId="380950E4" w14:textId="5C1397B8" w:rsidR="00150188" w:rsidRPr="002B7F9C" w:rsidRDefault="00150188" w:rsidP="00ED1463">
      <w:pPr>
        <w:ind w:firstLine="708"/>
      </w:pPr>
      <w:r w:rsidRPr="002B7F9C">
        <w:t>W związku z rozpoczęciem realizacji projektu</w:t>
      </w:r>
      <w:r w:rsidR="00DD6CDC" w:rsidRPr="002B7F9C">
        <w:t xml:space="preserve"> nasze</w:t>
      </w:r>
      <w:r w:rsidR="0061483F" w:rsidRPr="002B7F9C">
        <w:t xml:space="preserve">go przedszkola </w:t>
      </w:r>
      <w:r w:rsidR="00DD6CDC" w:rsidRPr="002B7F9C">
        <w:t>w ramach działania 6.</w:t>
      </w:r>
      <w:r w:rsidR="0061483F" w:rsidRPr="002B7F9C">
        <w:t>1</w:t>
      </w:r>
      <w:r w:rsidR="00DD6CDC" w:rsidRPr="002B7F9C">
        <w:t xml:space="preserve"> </w:t>
      </w:r>
      <w:r w:rsidR="0061483F" w:rsidRPr="002B7F9C">
        <w:t>Edukacja przedszkolna</w:t>
      </w:r>
      <w:r w:rsidR="00DD6CDC" w:rsidRPr="002B7F9C">
        <w:t xml:space="preserve"> </w:t>
      </w:r>
      <w:r w:rsidRPr="002B7F9C">
        <w:t xml:space="preserve">stworzyliśmy </w:t>
      </w:r>
      <w:r w:rsidR="002B7F9C" w:rsidRPr="002B7F9C">
        <w:t>tę „Księgę Standardów w Projekcie”,</w:t>
      </w:r>
      <w:r w:rsidRPr="002B7F9C">
        <w:t xml:space="preserve"> w której zamieszczone będą wszystkie zasady formalne i merytoryczne, wg których pracują wszyscy pracownicy projektu zaangażowani w jego realizację.</w:t>
      </w:r>
    </w:p>
    <w:p w14:paraId="04D999CE" w14:textId="0733E4D6" w:rsidR="00150188" w:rsidRPr="002B7F9C" w:rsidRDefault="00150188" w:rsidP="00ED1463">
      <w:pPr>
        <w:ind w:firstLine="708"/>
      </w:pPr>
      <w:r w:rsidRPr="002B7F9C">
        <w:t xml:space="preserve">Księga ma formę obligatoryjnego dokumentu do zapoznania się </w:t>
      </w:r>
      <w:r w:rsidR="007A1F68" w:rsidRPr="002B7F9C">
        <w:t xml:space="preserve">przez pracowników </w:t>
      </w:r>
      <w:r w:rsidRPr="002B7F9C">
        <w:t xml:space="preserve">przed rozpoczęciem pracy w </w:t>
      </w:r>
      <w:r w:rsidR="007A1F68" w:rsidRPr="002B7F9C">
        <w:t>projekcie</w:t>
      </w:r>
      <w:r w:rsidRPr="002B7F9C">
        <w:t>. Dokument był tworzony w oparciu o już istniejące dokumenty, które wdr</w:t>
      </w:r>
      <w:r w:rsidR="007A1F68" w:rsidRPr="002B7F9C">
        <w:t>ażamy jako dobre praktyki projektowe wskazane przez koordynatorów</w:t>
      </w:r>
      <w:r w:rsidRPr="002B7F9C">
        <w:t xml:space="preserve"> </w:t>
      </w:r>
      <w:r w:rsidR="007A1F68" w:rsidRPr="002B7F9C">
        <w:t xml:space="preserve">w ich dotychczasowej praktyce projektowej </w:t>
      </w:r>
      <w:r w:rsidRPr="002B7F9C">
        <w:t xml:space="preserve">oraz </w:t>
      </w:r>
      <w:r w:rsidR="007A1F68" w:rsidRPr="002B7F9C">
        <w:t xml:space="preserve">o </w:t>
      </w:r>
      <w:r w:rsidRPr="002B7F9C">
        <w:t>dokumenty i wytyczne wskazane przez Instytucję Zarządzającą/Pośredniczącą projektami Europejskiego Funduszu Społecznego</w:t>
      </w:r>
      <w:r w:rsidR="007A1F68" w:rsidRPr="002B7F9C">
        <w:t>+</w:t>
      </w:r>
      <w:r w:rsidRPr="002B7F9C">
        <w:t>. Wszelkie poprawki wprowadzane w późniejszym okresie do księgi będą oznaczone datą wprowadzenia, by każdy czytelnik wiedział, który dokument jest najbardziej aktualny</w:t>
      </w:r>
      <w:r w:rsidR="007A1F68" w:rsidRPr="002B7F9C">
        <w:t xml:space="preserve"> i mógł go prawidłowo stosować.</w:t>
      </w:r>
    </w:p>
    <w:p w14:paraId="0F3B84A8" w14:textId="2FB55A28" w:rsidR="00150188" w:rsidRPr="002B7F9C" w:rsidRDefault="00150188" w:rsidP="00ED1463">
      <w:pPr>
        <w:ind w:firstLine="708"/>
      </w:pPr>
      <w:r w:rsidRPr="002B7F9C">
        <w:t>Zachęcamy do wnikliwego zapoznania się z zapisami księgi „</w:t>
      </w:r>
      <w:r w:rsidR="00535D62" w:rsidRPr="002B7F9C">
        <w:t>standardu projektu</w:t>
      </w:r>
      <w:r w:rsidRPr="002B7F9C">
        <w:t xml:space="preserve">”. </w:t>
      </w:r>
    </w:p>
    <w:p w14:paraId="0A38D353" w14:textId="77777777" w:rsidR="00ED1463" w:rsidRDefault="00150188" w:rsidP="00ED1463">
      <w:pPr>
        <w:ind w:firstLine="708"/>
      </w:pPr>
      <w:r w:rsidRPr="002B7F9C">
        <w:t>Z poważaniem i życzeniami efektywności projektowej i satysfakcji z prowadzonej pracy,</w:t>
      </w:r>
    </w:p>
    <w:p w14:paraId="302AFF88" w14:textId="779E2D32" w:rsidR="007C527E" w:rsidRDefault="002B7F9C" w:rsidP="00ED1463">
      <w:pPr>
        <w:jc w:val="right"/>
      </w:pPr>
      <w:r w:rsidRPr="002B7F9C">
        <w:t xml:space="preserve">Dyrekcja i </w:t>
      </w:r>
      <w:r w:rsidR="007A1F68" w:rsidRPr="002B7F9C">
        <w:t>Koordynatorzy</w:t>
      </w:r>
    </w:p>
    <w:p w14:paraId="51E55E87" w14:textId="29CD31CB" w:rsidR="00895A26" w:rsidRDefault="00895A26">
      <w:r>
        <w:br w:type="page"/>
      </w:r>
    </w:p>
    <w:sdt>
      <w:sdtPr>
        <w:rPr>
          <w:b/>
          <w:smallCaps w:val="0"/>
          <w:spacing w:val="0"/>
          <w:sz w:val="20"/>
          <w:szCs w:val="20"/>
        </w:rPr>
        <w:id w:val="-975991919"/>
        <w:docPartObj>
          <w:docPartGallery w:val="Table of Contents"/>
          <w:docPartUnique/>
        </w:docPartObj>
      </w:sdtPr>
      <w:sdtEndPr>
        <w:rPr>
          <w:b w:val="0"/>
          <w:bCs/>
          <w:noProof/>
        </w:rPr>
      </w:sdtEndPr>
      <w:sdtContent>
        <w:p w14:paraId="7CCD9D26" w14:textId="0AC6E8B0" w:rsidR="00895A26" w:rsidRPr="00384F9B" w:rsidRDefault="00895A26">
          <w:pPr>
            <w:pStyle w:val="Nagwekspisutreci"/>
          </w:pPr>
          <w:r w:rsidRPr="00384F9B">
            <w:t>Spis treści</w:t>
          </w:r>
        </w:p>
        <w:p w14:paraId="7B371772" w14:textId="35440CEF" w:rsidR="00C5180D" w:rsidRDefault="00895A26">
          <w:pPr>
            <w:pStyle w:val="Spistreci1"/>
            <w:tabs>
              <w:tab w:val="right" w:leader="dot" w:pos="9854"/>
            </w:tabs>
            <w:rPr>
              <w:rFonts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206583400" w:history="1">
            <w:r w:rsidR="00C5180D" w:rsidRPr="00FD1C77">
              <w:rPr>
                <w:rStyle w:val="Hipercze"/>
                <w:noProof/>
              </w:rPr>
              <w:t>Słowo o projekcie: "A</w:t>
            </w:r>
            <w:r w:rsidR="00585A9B" w:rsidRPr="00FD1C77">
              <w:rPr>
                <w:rStyle w:val="Hipercze"/>
                <w:noProof/>
              </w:rPr>
              <w:t xml:space="preserve">kademia super przedszkolaka </w:t>
            </w:r>
            <w:r w:rsidR="00C5180D" w:rsidRPr="00FD1C77">
              <w:rPr>
                <w:rStyle w:val="Hipercze"/>
                <w:noProof/>
              </w:rPr>
              <w:t>w 20-tce." Wsparcie edukacji przedszkolnej w Publicznym Przedszkolu nr 20 w Jastrzębiu-Zdroju.</w:t>
            </w:r>
            <w:r w:rsidR="00C5180D">
              <w:rPr>
                <w:noProof/>
                <w:webHidden/>
              </w:rPr>
              <w:tab/>
            </w:r>
            <w:r w:rsidR="00C5180D">
              <w:rPr>
                <w:noProof/>
                <w:webHidden/>
              </w:rPr>
              <w:fldChar w:fldCharType="begin"/>
            </w:r>
            <w:r w:rsidR="00C5180D">
              <w:rPr>
                <w:noProof/>
                <w:webHidden/>
              </w:rPr>
              <w:instrText xml:space="preserve"> PAGEREF _Toc206583400 \h </w:instrText>
            </w:r>
            <w:r w:rsidR="00C5180D">
              <w:rPr>
                <w:noProof/>
                <w:webHidden/>
              </w:rPr>
            </w:r>
            <w:r w:rsidR="00C5180D">
              <w:rPr>
                <w:noProof/>
                <w:webHidden/>
              </w:rPr>
              <w:fldChar w:fldCharType="separate"/>
            </w:r>
            <w:r w:rsidR="00C5180D">
              <w:rPr>
                <w:noProof/>
                <w:webHidden/>
              </w:rPr>
              <w:t>5</w:t>
            </w:r>
            <w:r w:rsidR="00C5180D">
              <w:rPr>
                <w:noProof/>
                <w:webHidden/>
              </w:rPr>
              <w:fldChar w:fldCharType="end"/>
            </w:r>
          </w:hyperlink>
        </w:p>
        <w:p w14:paraId="0B8B6E72" w14:textId="3745C95A"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1" w:history="1">
            <w:r w:rsidRPr="00FD1C77">
              <w:rPr>
                <w:rStyle w:val="Hipercze"/>
                <w:rFonts w:ascii="Arial" w:hAnsi="Arial" w:cs="Arial"/>
                <w:noProof/>
              </w:rPr>
              <w:t>Cel projektu:</w:t>
            </w:r>
            <w:r>
              <w:rPr>
                <w:noProof/>
                <w:webHidden/>
              </w:rPr>
              <w:tab/>
            </w:r>
            <w:r>
              <w:rPr>
                <w:noProof/>
                <w:webHidden/>
              </w:rPr>
              <w:fldChar w:fldCharType="begin"/>
            </w:r>
            <w:r>
              <w:rPr>
                <w:noProof/>
                <w:webHidden/>
              </w:rPr>
              <w:instrText xml:space="preserve"> PAGEREF _Toc206583401 \h </w:instrText>
            </w:r>
            <w:r>
              <w:rPr>
                <w:noProof/>
                <w:webHidden/>
              </w:rPr>
            </w:r>
            <w:r>
              <w:rPr>
                <w:noProof/>
                <w:webHidden/>
              </w:rPr>
              <w:fldChar w:fldCharType="separate"/>
            </w:r>
            <w:r>
              <w:rPr>
                <w:noProof/>
                <w:webHidden/>
              </w:rPr>
              <w:t>5</w:t>
            </w:r>
            <w:r>
              <w:rPr>
                <w:noProof/>
                <w:webHidden/>
              </w:rPr>
              <w:fldChar w:fldCharType="end"/>
            </w:r>
          </w:hyperlink>
        </w:p>
        <w:p w14:paraId="7F18D2F8" w14:textId="3B6A8DB0"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2" w:history="1">
            <w:r w:rsidRPr="00FD1C77">
              <w:rPr>
                <w:rStyle w:val="Hipercze"/>
                <w:noProof/>
              </w:rPr>
              <w:t>Planowane efekty:</w:t>
            </w:r>
            <w:r>
              <w:rPr>
                <w:noProof/>
                <w:webHidden/>
              </w:rPr>
              <w:tab/>
            </w:r>
            <w:r>
              <w:rPr>
                <w:noProof/>
                <w:webHidden/>
              </w:rPr>
              <w:fldChar w:fldCharType="begin"/>
            </w:r>
            <w:r>
              <w:rPr>
                <w:noProof/>
                <w:webHidden/>
              </w:rPr>
              <w:instrText xml:space="preserve"> PAGEREF _Toc206583402 \h </w:instrText>
            </w:r>
            <w:r>
              <w:rPr>
                <w:noProof/>
                <w:webHidden/>
              </w:rPr>
            </w:r>
            <w:r>
              <w:rPr>
                <w:noProof/>
                <w:webHidden/>
              </w:rPr>
              <w:fldChar w:fldCharType="separate"/>
            </w:r>
            <w:r>
              <w:rPr>
                <w:noProof/>
                <w:webHidden/>
              </w:rPr>
              <w:t>5</w:t>
            </w:r>
            <w:r>
              <w:rPr>
                <w:noProof/>
                <w:webHidden/>
              </w:rPr>
              <w:fldChar w:fldCharType="end"/>
            </w:r>
          </w:hyperlink>
        </w:p>
        <w:p w14:paraId="76625FD6" w14:textId="4E34D2E1"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3" w:history="1">
            <w:r w:rsidRPr="00FD1C77">
              <w:rPr>
                <w:rStyle w:val="Hipercze"/>
                <w:noProof/>
              </w:rPr>
              <w:t>Wartość projektu:</w:t>
            </w:r>
            <w:r>
              <w:rPr>
                <w:noProof/>
                <w:webHidden/>
              </w:rPr>
              <w:tab/>
            </w:r>
            <w:r>
              <w:rPr>
                <w:noProof/>
                <w:webHidden/>
              </w:rPr>
              <w:fldChar w:fldCharType="begin"/>
            </w:r>
            <w:r>
              <w:rPr>
                <w:noProof/>
                <w:webHidden/>
              </w:rPr>
              <w:instrText xml:space="preserve"> PAGEREF _Toc206583403 \h </w:instrText>
            </w:r>
            <w:r>
              <w:rPr>
                <w:noProof/>
                <w:webHidden/>
              </w:rPr>
            </w:r>
            <w:r>
              <w:rPr>
                <w:noProof/>
                <w:webHidden/>
              </w:rPr>
              <w:fldChar w:fldCharType="separate"/>
            </w:r>
            <w:r>
              <w:rPr>
                <w:noProof/>
                <w:webHidden/>
              </w:rPr>
              <w:t>5</w:t>
            </w:r>
            <w:r>
              <w:rPr>
                <w:noProof/>
                <w:webHidden/>
              </w:rPr>
              <w:fldChar w:fldCharType="end"/>
            </w:r>
          </w:hyperlink>
        </w:p>
        <w:p w14:paraId="37039CBD" w14:textId="797E20C8"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04" w:history="1">
            <w:r w:rsidRPr="00FD1C77">
              <w:rPr>
                <w:rStyle w:val="Hipercze"/>
                <w:noProof/>
              </w:rPr>
              <w:t>Karta praw podstawowych Unii Europejskiej</w:t>
            </w:r>
            <w:r>
              <w:rPr>
                <w:noProof/>
                <w:webHidden/>
              </w:rPr>
              <w:tab/>
            </w:r>
            <w:r>
              <w:rPr>
                <w:noProof/>
                <w:webHidden/>
              </w:rPr>
              <w:fldChar w:fldCharType="begin"/>
            </w:r>
            <w:r>
              <w:rPr>
                <w:noProof/>
                <w:webHidden/>
              </w:rPr>
              <w:instrText xml:space="preserve"> PAGEREF _Toc206583404 \h </w:instrText>
            </w:r>
            <w:r>
              <w:rPr>
                <w:noProof/>
                <w:webHidden/>
              </w:rPr>
            </w:r>
            <w:r>
              <w:rPr>
                <w:noProof/>
                <w:webHidden/>
              </w:rPr>
              <w:fldChar w:fldCharType="separate"/>
            </w:r>
            <w:r>
              <w:rPr>
                <w:noProof/>
                <w:webHidden/>
              </w:rPr>
              <w:t>7</w:t>
            </w:r>
            <w:r>
              <w:rPr>
                <w:noProof/>
                <w:webHidden/>
              </w:rPr>
              <w:fldChar w:fldCharType="end"/>
            </w:r>
          </w:hyperlink>
        </w:p>
        <w:p w14:paraId="20A0CC37" w14:textId="3B976939"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5" w:history="1">
            <w:r w:rsidRPr="00FD1C77">
              <w:rPr>
                <w:rStyle w:val="Hipercze"/>
                <w:rFonts w:eastAsia="Times New Roman"/>
                <w:noProof/>
              </w:rPr>
              <w:t>Preambuła</w:t>
            </w:r>
            <w:r>
              <w:rPr>
                <w:noProof/>
                <w:webHidden/>
              </w:rPr>
              <w:tab/>
            </w:r>
            <w:r>
              <w:rPr>
                <w:noProof/>
                <w:webHidden/>
              </w:rPr>
              <w:fldChar w:fldCharType="begin"/>
            </w:r>
            <w:r>
              <w:rPr>
                <w:noProof/>
                <w:webHidden/>
              </w:rPr>
              <w:instrText xml:space="preserve"> PAGEREF _Toc206583405 \h </w:instrText>
            </w:r>
            <w:r>
              <w:rPr>
                <w:noProof/>
                <w:webHidden/>
              </w:rPr>
            </w:r>
            <w:r>
              <w:rPr>
                <w:noProof/>
                <w:webHidden/>
              </w:rPr>
              <w:fldChar w:fldCharType="separate"/>
            </w:r>
            <w:r>
              <w:rPr>
                <w:noProof/>
                <w:webHidden/>
              </w:rPr>
              <w:t>7</w:t>
            </w:r>
            <w:r>
              <w:rPr>
                <w:noProof/>
                <w:webHidden/>
              </w:rPr>
              <w:fldChar w:fldCharType="end"/>
            </w:r>
          </w:hyperlink>
        </w:p>
        <w:p w14:paraId="53C70D61" w14:textId="0A087BCF"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6" w:history="1">
            <w:r w:rsidRPr="00FD1C77">
              <w:rPr>
                <w:rStyle w:val="Hipercze"/>
                <w:rFonts w:eastAsia="Times New Roman"/>
                <w:noProof/>
              </w:rPr>
              <w:t>TYTUŁ I Godność</w:t>
            </w:r>
            <w:r>
              <w:rPr>
                <w:noProof/>
                <w:webHidden/>
              </w:rPr>
              <w:tab/>
            </w:r>
            <w:r>
              <w:rPr>
                <w:noProof/>
                <w:webHidden/>
              </w:rPr>
              <w:fldChar w:fldCharType="begin"/>
            </w:r>
            <w:r>
              <w:rPr>
                <w:noProof/>
                <w:webHidden/>
              </w:rPr>
              <w:instrText xml:space="preserve"> PAGEREF _Toc206583406 \h </w:instrText>
            </w:r>
            <w:r>
              <w:rPr>
                <w:noProof/>
                <w:webHidden/>
              </w:rPr>
            </w:r>
            <w:r>
              <w:rPr>
                <w:noProof/>
                <w:webHidden/>
              </w:rPr>
              <w:fldChar w:fldCharType="separate"/>
            </w:r>
            <w:r>
              <w:rPr>
                <w:noProof/>
                <w:webHidden/>
              </w:rPr>
              <w:t>8</w:t>
            </w:r>
            <w:r>
              <w:rPr>
                <w:noProof/>
                <w:webHidden/>
              </w:rPr>
              <w:fldChar w:fldCharType="end"/>
            </w:r>
          </w:hyperlink>
        </w:p>
        <w:p w14:paraId="1659334F" w14:textId="5F79ED66"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7" w:history="1">
            <w:r w:rsidRPr="00FD1C77">
              <w:rPr>
                <w:rStyle w:val="Hipercze"/>
                <w:rFonts w:eastAsia="Times New Roman"/>
                <w:noProof/>
              </w:rPr>
              <w:t>TYTUŁ II Wolność</w:t>
            </w:r>
            <w:r>
              <w:rPr>
                <w:noProof/>
                <w:webHidden/>
              </w:rPr>
              <w:tab/>
            </w:r>
            <w:r>
              <w:rPr>
                <w:noProof/>
                <w:webHidden/>
              </w:rPr>
              <w:fldChar w:fldCharType="begin"/>
            </w:r>
            <w:r>
              <w:rPr>
                <w:noProof/>
                <w:webHidden/>
              </w:rPr>
              <w:instrText xml:space="preserve"> PAGEREF _Toc206583407 \h </w:instrText>
            </w:r>
            <w:r>
              <w:rPr>
                <w:noProof/>
                <w:webHidden/>
              </w:rPr>
            </w:r>
            <w:r>
              <w:rPr>
                <w:noProof/>
                <w:webHidden/>
              </w:rPr>
              <w:fldChar w:fldCharType="separate"/>
            </w:r>
            <w:r>
              <w:rPr>
                <w:noProof/>
                <w:webHidden/>
              </w:rPr>
              <w:t>9</w:t>
            </w:r>
            <w:r>
              <w:rPr>
                <w:noProof/>
                <w:webHidden/>
              </w:rPr>
              <w:fldChar w:fldCharType="end"/>
            </w:r>
          </w:hyperlink>
        </w:p>
        <w:p w14:paraId="771214D8" w14:textId="705E1AE5"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8" w:history="1">
            <w:r w:rsidRPr="00FD1C77">
              <w:rPr>
                <w:rStyle w:val="Hipercze"/>
                <w:rFonts w:eastAsia="Times New Roman"/>
                <w:noProof/>
              </w:rPr>
              <w:t>TYTUŁ III Równość</w:t>
            </w:r>
            <w:r>
              <w:rPr>
                <w:noProof/>
                <w:webHidden/>
              </w:rPr>
              <w:tab/>
            </w:r>
            <w:r>
              <w:rPr>
                <w:noProof/>
                <w:webHidden/>
              </w:rPr>
              <w:fldChar w:fldCharType="begin"/>
            </w:r>
            <w:r>
              <w:rPr>
                <w:noProof/>
                <w:webHidden/>
              </w:rPr>
              <w:instrText xml:space="preserve"> PAGEREF _Toc206583408 \h </w:instrText>
            </w:r>
            <w:r>
              <w:rPr>
                <w:noProof/>
                <w:webHidden/>
              </w:rPr>
            </w:r>
            <w:r>
              <w:rPr>
                <w:noProof/>
                <w:webHidden/>
              </w:rPr>
              <w:fldChar w:fldCharType="separate"/>
            </w:r>
            <w:r>
              <w:rPr>
                <w:noProof/>
                <w:webHidden/>
              </w:rPr>
              <w:t>11</w:t>
            </w:r>
            <w:r>
              <w:rPr>
                <w:noProof/>
                <w:webHidden/>
              </w:rPr>
              <w:fldChar w:fldCharType="end"/>
            </w:r>
          </w:hyperlink>
        </w:p>
        <w:p w14:paraId="0BB696B0" w14:textId="1B44216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09" w:history="1">
            <w:r w:rsidRPr="00FD1C77">
              <w:rPr>
                <w:rStyle w:val="Hipercze"/>
                <w:rFonts w:eastAsia="Times New Roman"/>
                <w:noProof/>
              </w:rPr>
              <w:t>TYTUŁ IV Solidarność</w:t>
            </w:r>
            <w:r>
              <w:rPr>
                <w:noProof/>
                <w:webHidden/>
              </w:rPr>
              <w:tab/>
            </w:r>
            <w:r>
              <w:rPr>
                <w:noProof/>
                <w:webHidden/>
              </w:rPr>
              <w:fldChar w:fldCharType="begin"/>
            </w:r>
            <w:r>
              <w:rPr>
                <w:noProof/>
                <w:webHidden/>
              </w:rPr>
              <w:instrText xml:space="preserve"> PAGEREF _Toc206583409 \h </w:instrText>
            </w:r>
            <w:r>
              <w:rPr>
                <w:noProof/>
                <w:webHidden/>
              </w:rPr>
            </w:r>
            <w:r>
              <w:rPr>
                <w:noProof/>
                <w:webHidden/>
              </w:rPr>
              <w:fldChar w:fldCharType="separate"/>
            </w:r>
            <w:r>
              <w:rPr>
                <w:noProof/>
                <w:webHidden/>
              </w:rPr>
              <w:t>13</w:t>
            </w:r>
            <w:r>
              <w:rPr>
                <w:noProof/>
                <w:webHidden/>
              </w:rPr>
              <w:fldChar w:fldCharType="end"/>
            </w:r>
          </w:hyperlink>
        </w:p>
        <w:p w14:paraId="76BF86EC" w14:textId="1A5117B5"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10" w:history="1">
            <w:r w:rsidRPr="00FD1C77">
              <w:rPr>
                <w:rStyle w:val="Hipercze"/>
                <w:rFonts w:eastAsia="Times New Roman"/>
                <w:noProof/>
              </w:rPr>
              <w:t>TYTUŁ V P</w:t>
            </w:r>
            <w:r w:rsidR="00384F9B" w:rsidRPr="00FD1C77">
              <w:rPr>
                <w:rStyle w:val="Hipercze"/>
                <w:rFonts w:eastAsia="Times New Roman"/>
                <w:noProof/>
              </w:rPr>
              <w:t>rawa obywatelskie</w:t>
            </w:r>
            <w:r>
              <w:rPr>
                <w:noProof/>
                <w:webHidden/>
              </w:rPr>
              <w:tab/>
            </w:r>
            <w:r>
              <w:rPr>
                <w:noProof/>
                <w:webHidden/>
              </w:rPr>
              <w:fldChar w:fldCharType="begin"/>
            </w:r>
            <w:r>
              <w:rPr>
                <w:noProof/>
                <w:webHidden/>
              </w:rPr>
              <w:instrText xml:space="preserve"> PAGEREF _Toc206583410 \h </w:instrText>
            </w:r>
            <w:r>
              <w:rPr>
                <w:noProof/>
                <w:webHidden/>
              </w:rPr>
            </w:r>
            <w:r>
              <w:rPr>
                <w:noProof/>
                <w:webHidden/>
              </w:rPr>
              <w:fldChar w:fldCharType="separate"/>
            </w:r>
            <w:r>
              <w:rPr>
                <w:noProof/>
                <w:webHidden/>
              </w:rPr>
              <w:t>15</w:t>
            </w:r>
            <w:r>
              <w:rPr>
                <w:noProof/>
                <w:webHidden/>
              </w:rPr>
              <w:fldChar w:fldCharType="end"/>
            </w:r>
          </w:hyperlink>
        </w:p>
        <w:p w14:paraId="2CA7F349" w14:textId="76A9254D"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11" w:history="1">
            <w:r w:rsidRPr="00FD1C77">
              <w:rPr>
                <w:rStyle w:val="Hipercze"/>
                <w:rFonts w:eastAsia="Times New Roman"/>
                <w:noProof/>
              </w:rPr>
              <w:t>TYTUŁ VI Wymiar sprawiedliwości</w:t>
            </w:r>
            <w:r>
              <w:rPr>
                <w:noProof/>
                <w:webHidden/>
              </w:rPr>
              <w:tab/>
            </w:r>
            <w:r>
              <w:rPr>
                <w:noProof/>
                <w:webHidden/>
              </w:rPr>
              <w:fldChar w:fldCharType="begin"/>
            </w:r>
            <w:r>
              <w:rPr>
                <w:noProof/>
                <w:webHidden/>
              </w:rPr>
              <w:instrText xml:space="preserve"> PAGEREF _Toc206583411 \h </w:instrText>
            </w:r>
            <w:r>
              <w:rPr>
                <w:noProof/>
                <w:webHidden/>
              </w:rPr>
            </w:r>
            <w:r>
              <w:rPr>
                <w:noProof/>
                <w:webHidden/>
              </w:rPr>
              <w:fldChar w:fldCharType="separate"/>
            </w:r>
            <w:r>
              <w:rPr>
                <w:noProof/>
                <w:webHidden/>
              </w:rPr>
              <w:t>17</w:t>
            </w:r>
            <w:r>
              <w:rPr>
                <w:noProof/>
                <w:webHidden/>
              </w:rPr>
              <w:fldChar w:fldCharType="end"/>
            </w:r>
          </w:hyperlink>
        </w:p>
        <w:p w14:paraId="422D128F" w14:textId="3D4842B7"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12" w:history="1">
            <w:r w:rsidRPr="00FD1C77">
              <w:rPr>
                <w:rStyle w:val="Hipercze"/>
                <w:rFonts w:eastAsia="Times New Roman"/>
                <w:noProof/>
              </w:rPr>
              <w:t>TYTUŁ VII Postanowienia ogólne dotyczące wykładni i stosowania karty</w:t>
            </w:r>
            <w:r>
              <w:rPr>
                <w:noProof/>
                <w:webHidden/>
              </w:rPr>
              <w:tab/>
            </w:r>
            <w:r>
              <w:rPr>
                <w:noProof/>
                <w:webHidden/>
              </w:rPr>
              <w:fldChar w:fldCharType="begin"/>
            </w:r>
            <w:r>
              <w:rPr>
                <w:noProof/>
                <w:webHidden/>
              </w:rPr>
              <w:instrText xml:space="preserve"> PAGEREF _Toc206583412 \h </w:instrText>
            </w:r>
            <w:r>
              <w:rPr>
                <w:noProof/>
                <w:webHidden/>
              </w:rPr>
            </w:r>
            <w:r>
              <w:rPr>
                <w:noProof/>
                <w:webHidden/>
              </w:rPr>
              <w:fldChar w:fldCharType="separate"/>
            </w:r>
            <w:r>
              <w:rPr>
                <w:noProof/>
                <w:webHidden/>
              </w:rPr>
              <w:t>18</w:t>
            </w:r>
            <w:r>
              <w:rPr>
                <w:noProof/>
                <w:webHidden/>
              </w:rPr>
              <w:fldChar w:fldCharType="end"/>
            </w:r>
          </w:hyperlink>
        </w:p>
        <w:p w14:paraId="562DC606" w14:textId="2899EFB2"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13" w:history="1">
            <w:r w:rsidRPr="00FD1C77">
              <w:rPr>
                <w:rStyle w:val="Hipercze"/>
                <w:noProof/>
              </w:rPr>
              <w:t>Konwencja o Prawach Osób Niepełnosprawnych</w:t>
            </w:r>
            <w:r>
              <w:rPr>
                <w:noProof/>
                <w:webHidden/>
              </w:rPr>
              <w:tab/>
            </w:r>
            <w:r>
              <w:rPr>
                <w:noProof/>
                <w:webHidden/>
              </w:rPr>
              <w:fldChar w:fldCharType="begin"/>
            </w:r>
            <w:r>
              <w:rPr>
                <w:noProof/>
                <w:webHidden/>
              </w:rPr>
              <w:instrText xml:space="preserve"> PAGEREF _Toc206583413 \h </w:instrText>
            </w:r>
            <w:r>
              <w:rPr>
                <w:noProof/>
                <w:webHidden/>
              </w:rPr>
            </w:r>
            <w:r>
              <w:rPr>
                <w:noProof/>
                <w:webHidden/>
              </w:rPr>
              <w:fldChar w:fldCharType="separate"/>
            </w:r>
            <w:r>
              <w:rPr>
                <w:noProof/>
                <w:webHidden/>
              </w:rPr>
              <w:t>21</w:t>
            </w:r>
            <w:r>
              <w:rPr>
                <w:noProof/>
                <w:webHidden/>
              </w:rPr>
              <w:fldChar w:fldCharType="end"/>
            </w:r>
          </w:hyperlink>
        </w:p>
        <w:p w14:paraId="3512B85C" w14:textId="29290FA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14" w:history="1">
            <w:r w:rsidRPr="00FD1C77">
              <w:rPr>
                <w:rStyle w:val="Hipercze"/>
                <w:rFonts w:eastAsia="Times New Roman"/>
                <w:noProof/>
              </w:rPr>
              <w:t>Tekst jednolity Konwencji opublikowany został w Dz. U. z dnia 25 października 2012 r., poz. 1169.</w:t>
            </w:r>
            <w:r>
              <w:rPr>
                <w:noProof/>
                <w:webHidden/>
              </w:rPr>
              <w:tab/>
            </w:r>
            <w:r>
              <w:rPr>
                <w:noProof/>
                <w:webHidden/>
              </w:rPr>
              <w:fldChar w:fldCharType="begin"/>
            </w:r>
            <w:r>
              <w:rPr>
                <w:noProof/>
                <w:webHidden/>
              </w:rPr>
              <w:instrText xml:space="preserve"> PAGEREF _Toc206583414 \h </w:instrText>
            </w:r>
            <w:r>
              <w:rPr>
                <w:noProof/>
                <w:webHidden/>
              </w:rPr>
            </w:r>
            <w:r>
              <w:rPr>
                <w:noProof/>
                <w:webHidden/>
              </w:rPr>
              <w:fldChar w:fldCharType="separate"/>
            </w:r>
            <w:r>
              <w:rPr>
                <w:noProof/>
                <w:webHidden/>
              </w:rPr>
              <w:t>22</w:t>
            </w:r>
            <w:r>
              <w:rPr>
                <w:noProof/>
                <w:webHidden/>
              </w:rPr>
              <w:fldChar w:fldCharType="end"/>
            </w:r>
          </w:hyperlink>
        </w:p>
        <w:p w14:paraId="2A3775A5" w14:textId="6B0D8167" w:rsidR="00C5180D" w:rsidRDefault="00C5180D">
          <w:pPr>
            <w:pStyle w:val="Spistreci3"/>
            <w:tabs>
              <w:tab w:val="right" w:leader="dot" w:pos="9854"/>
            </w:tabs>
            <w:rPr>
              <w:rFonts w:cstheme="minorBidi"/>
              <w:noProof/>
              <w:kern w:val="2"/>
              <w:sz w:val="24"/>
              <w:szCs w:val="24"/>
              <w14:ligatures w14:val="standardContextual"/>
            </w:rPr>
          </w:pPr>
          <w:hyperlink w:anchor="_Toc206583415" w:history="1">
            <w:r w:rsidRPr="00FD1C77">
              <w:rPr>
                <w:rStyle w:val="Hipercze"/>
                <w:rFonts w:eastAsia="Times New Roman"/>
                <w:noProof/>
              </w:rPr>
              <w:t>Artykuł 1 Cel</w:t>
            </w:r>
            <w:r>
              <w:rPr>
                <w:noProof/>
                <w:webHidden/>
              </w:rPr>
              <w:tab/>
            </w:r>
            <w:r>
              <w:rPr>
                <w:noProof/>
                <w:webHidden/>
              </w:rPr>
              <w:fldChar w:fldCharType="begin"/>
            </w:r>
            <w:r>
              <w:rPr>
                <w:noProof/>
                <w:webHidden/>
              </w:rPr>
              <w:instrText xml:space="preserve"> PAGEREF _Toc206583415 \h </w:instrText>
            </w:r>
            <w:r>
              <w:rPr>
                <w:noProof/>
                <w:webHidden/>
              </w:rPr>
            </w:r>
            <w:r>
              <w:rPr>
                <w:noProof/>
                <w:webHidden/>
              </w:rPr>
              <w:fldChar w:fldCharType="separate"/>
            </w:r>
            <w:r>
              <w:rPr>
                <w:noProof/>
                <w:webHidden/>
              </w:rPr>
              <w:t>25</w:t>
            </w:r>
            <w:r>
              <w:rPr>
                <w:noProof/>
                <w:webHidden/>
              </w:rPr>
              <w:fldChar w:fldCharType="end"/>
            </w:r>
          </w:hyperlink>
        </w:p>
        <w:p w14:paraId="2CA8F4B6" w14:textId="6FA53A22" w:rsidR="00C5180D" w:rsidRDefault="00C5180D">
          <w:pPr>
            <w:pStyle w:val="Spistreci3"/>
            <w:tabs>
              <w:tab w:val="right" w:leader="dot" w:pos="9854"/>
            </w:tabs>
            <w:rPr>
              <w:rFonts w:cstheme="minorBidi"/>
              <w:noProof/>
              <w:kern w:val="2"/>
              <w:sz w:val="24"/>
              <w:szCs w:val="24"/>
              <w14:ligatures w14:val="standardContextual"/>
            </w:rPr>
          </w:pPr>
          <w:hyperlink w:anchor="_Toc206583416" w:history="1">
            <w:r w:rsidRPr="00FD1C77">
              <w:rPr>
                <w:rStyle w:val="Hipercze"/>
                <w:rFonts w:eastAsia="Times New Roman"/>
                <w:noProof/>
              </w:rPr>
              <w:t>Artykuł 2 Definicje</w:t>
            </w:r>
            <w:r>
              <w:rPr>
                <w:noProof/>
                <w:webHidden/>
              </w:rPr>
              <w:tab/>
            </w:r>
            <w:r>
              <w:rPr>
                <w:noProof/>
                <w:webHidden/>
              </w:rPr>
              <w:fldChar w:fldCharType="begin"/>
            </w:r>
            <w:r>
              <w:rPr>
                <w:noProof/>
                <w:webHidden/>
              </w:rPr>
              <w:instrText xml:space="preserve"> PAGEREF _Toc206583416 \h </w:instrText>
            </w:r>
            <w:r>
              <w:rPr>
                <w:noProof/>
                <w:webHidden/>
              </w:rPr>
            </w:r>
            <w:r>
              <w:rPr>
                <w:noProof/>
                <w:webHidden/>
              </w:rPr>
              <w:fldChar w:fldCharType="separate"/>
            </w:r>
            <w:r>
              <w:rPr>
                <w:noProof/>
                <w:webHidden/>
              </w:rPr>
              <w:t>25</w:t>
            </w:r>
            <w:r>
              <w:rPr>
                <w:noProof/>
                <w:webHidden/>
              </w:rPr>
              <w:fldChar w:fldCharType="end"/>
            </w:r>
          </w:hyperlink>
        </w:p>
        <w:p w14:paraId="68C0C5AD" w14:textId="07FA2A5E" w:rsidR="00C5180D" w:rsidRDefault="00C5180D">
          <w:pPr>
            <w:pStyle w:val="Spistreci3"/>
            <w:tabs>
              <w:tab w:val="right" w:leader="dot" w:pos="9854"/>
            </w:tabs>
            <w:rPr>
              <w:rFonts w:cstheme="minorBidi"/>
              <w:noProof/>
              <w:kern w:val="2"/>
              <w:sz w:val="24"/>
              <w:szCs w:val="24"/>
              <w14:ligatures w14:val="standardContextual"/>
            </w:rPr>
          </w:pPr>
          <w:hyperlink w:anchor="_Toc206583417" w:history="1">
            <w:r w:rsidRPr="00FD1C77">
              <w:rPr>
                <w:rStyle w:val="Hipercze"/>
                <w:rFonts w:eastAsia="Times New Roman"/>
                <w:noProof/>
              </w:rPr>
              <w:t>Artykuł 3 Zasady ogólne</w:t>
            </w:r>
            <w:r>
              <w:rPr>
                <w:noProof/>
                <w:webHidden/>
              </w:rPr>
              <w:tab/>
            </w:r>
            <w:r>
              <w:rPr>
                <w:noProof/>
                <w:webHidden/>
              </w:rPr>
              <w:fldChar w:fldCharType="begin"/>
            </w:r>
            <w:r>
              <w:rPr>
                <w:noProof/>
                <w:webHidden/>
              </w:rPr>
              <w:instrText xml:space="preserve"> PAGEREF _Toc206583417 \h </w:instrText>
            </w:r>
            <w:r>
              <w:rPr>
                <w:noProof/>
                <w:webHidden/>
              </w:rPr>
            </w:r>
            <w:r>
              <w:rPr>
                <w:noProof/>
                <w:webHidden/>
              </w:rPr>
              <w:fldChar w:fldCharType="separate"/>
            </w:r>
            <w:r>
              <w:rPr>
                <w:noProof/>
                <w:webHidden/>
              </w:rPr>
              <w:t>26</w:t>
            </w:r>
            <w:r>
              <w:rPr>
                <w:noProof/>
                <w:webHidden/>
              </w:rPr>
              <w:fldChar w:fldCharType="end"/>
            </w:r>
          </w:hyperlink>
        </w:p>
        <w:p w14:paraId="466C7CB4" w14:textId="385F2815" w:rsidR="00C5180D" w:rsidRDefault="00C5180D">
          <w:pPr>
            <w:pStyle w:val="Spistreci3"/>
            <w:tabs>
              <w:tab w:val="right" w:leader="dot" w:pos="9854"/>
            </w:tabs>
            <w:rPr>
              <w:rFonts w:cstheme="minorBidi"/>
              <w:noProof/>
              <w:kern w:val="2"/>
              <w:sz w:val="24"/>
              <w:szCs w:val="24"/>
              <w14:ligatures w14:val="standardContextual"/>
            </w:rPr>
          </w:pPr>
          <w:hyperlink w:anchor="_Toc206583418" w:history="1">
            <w:r w:rsidRPr="00FD1C77">
              <w:rPr>
                <w:rStyle w:val="Hipercze"/>
                <w:rFonts w:eastAsia="Times New Roman"/>
                <w:noProof/>
              </w:rPr>
              <w:t>Artykuł 4 Obowiązki ogólne</w:t>
            </w:r>
            <w:r>
              <w:rPr>
                <w:noProof/>
                <w:webHidden/>
              </w:rPr>
              <w:tab/>
            </w:r>
            <w:r>
              <w:rPr>
                <w:noProof/>
                <w:webHidden/>
              </w:rPr>
              <w:fldChar w:fldCharType="begin"/>
            </w:r>
            <w:r>
              <w:rPr>
                <w:noProof/>
                <w:webHidden/>
              </w:rPr>
              <w:instrText xml:space="preserve"> PAGEREF _Toc206583418 \h </w:instrText>
            </w:r>
            <w:r>
              <w:rPr>
                <w:noProof/>
                <w:webHidden/>
              </w:rPr>
            </w:r>
            <w:r>
              <w:rPr>
                <w:noProof/>
                <w:webHidden/>
              </w:rPr>
              <w:fldChar w:fldCharType="separate"/>
            </w:r>
            <w:r>
              <w:rPr>
                <w:noProof/>
                <w:webHidden/>
              </w:rPr>
              <w:t>27</w:t>
            </w:r>
            <w:r>
              <w:rPr>
                <w:noProof/>
                <w:webHidden/>
              </w:rPr>
              <w:fldChar w:fldCharType="end"/>
            </w:r>
          </w:hyperlink>
        </w:p>
        <w:p w14:paraId="4AF8CCB9" w14:textId="297D09FC" w:rsidR="00C5180D" w:rsidRDefault="00C5180D">
          <w:pPr>
            <w:pStyle w:val="Spistreci3"/>
            <w:tabs>
              <w:tab w:val="right" w:leader="dot" w:pos="9854"/>
            </w:tabs>
            <w:rPr>
              <w:rFonts w:cstheme="minorBidi"/>
              <w:noProof/>
              <w:kern w:val="2"/>
              <w:sz w:val="24"/>
              <w:szCs w:val="24"/>
              <w14:ligatures w14:val="standardContextual"/>
            </w:rPr>
          </w:pPr>
          <w:hyperlink w:anchor="_Toc206583419" w:history="1">
            <w:r w:rsidRPr="00FD1C77">
              <w:rPr>
                <w:rStyle w:val="Hipercze"/>
                <w:rFonts w:eastAsia="Times New Roman"/>
                <w:noProof/>
              </w:rPr>
              <w:t>Artykuł 5 Równość i niedyskryminacja</w:t>
            </w:r>
            <w:r>
              <w:rPr>
                <w:noProof/>
                <w:webHidden/>
              </w:rPr>
              <w:tab/>
            </w:r>
            <w:r>
              <w:rPr>
                <w:noProof/>
                <w:webHidden/>
              </w:rPr>
              <w:fldChar w:fldCharType="begin"/>
            </w:r>
            <w:r>
              <w:rPr>
                <w:noProof/>
                <w:webHidden/>
              </w:rPr>
              <w:instrText xml:space="preserve"> PAGEREF _Toc206583419 \h </w:instrText>
            </w:r>
            <w:r>
              <w:rPr>
                <w:noProof/>
                <w:webHidden/>
              </w:rPr>
            </w:r>
            <w:r>
              <w:rPr>
                <w:noProof/>
                <w:webHidden/>
              </w:rPr>
              <w:fldChar w:fldCharType="separate"/>
            </w:r>
            <w:r>
              <w:rPr>
                <w:noProof/>
                <w:webHidden/>
              </w:rPr>
              <w:t>28</w:t>
            </w:r>
            <w:r>
              <w:rPr>
                <w:noProof/>
                <w:webHidden/>
              </w:rPr>
              <w:fldChar w:fldCharType="end"/>
            </w:r>
          </w:hyperlink>
        </w:p>
        <w:p w14:paraId="45D2AC0D" w14:textId="17EBB52B" w:rsidR="00C5180D" w:rsidRDefault="00C5180D">
          <w:pPr>
            <w:pStyle w:val="Spistreci3"/>
            <w:tabs>
              <w:tab w:val="right" w:leader="dot" w:pos="9854"/>
            </w:tabs>
            <w:rPr>
              <w:rFonts w:cstheme="minorBidi"/>
              <w:noProof/>
              <w:kern w:val="2"/>
              <w:sz w:val="24"/>
              <w:szCs w:val="24"/>
              <w14:ligatures w14:val="standardContextual"/>
            </w:rPr>
          </w:pPr>
          <w:hyperlink w:anchor="_Toc206583420" w:history="1">
            <w:r w:rsidRPr="00FD1C77">
              <w:rPr>
                <w:rStyle w:val="Hipercze"/>
                <w:rFonts w:eastAsia="Times New Roman"/>
                <w:noProof/>
              </w:rPr>
              <w:t>Artykuł 6 Niepełnosprawne kobiety</w:t>
            </w:r>
            <w:r>
              <w:rPr>
                <w:noProof/>
                <w:webHidden/>
              </w:rPr>
              <w:tab/>
            </w:r>
            <w:r>
              <w:rPr>
                <w:noProof/>
                <w:webHidden/>
              </w:rPr>
              <w:fldChar w:fldCharType="begin"/>
            </w:r>
            <w:r>
              <w:rPr>
                <w:noProof/>
                <w:webHidden/>
              </w:rPr>
              <w:instrText xml:space="preserve"> PAGEREF _Toc206583420 \h </w:instrText>
            </w:r>
            <w:r>
              <w:rPr>
                <w:noProof/>
                <w:webHidden/>
              </w:rPr>
            </w:r>
            <w:r>
              <w:rPr>
                <w:noProof/>
                <w:webHidden/>
              </w:rPr>
              <w:fldChar w:fldCharType="separate"/>
            </w:r>
            <w:r>
              <w:rPr>
                <w:noProof/>
                <w:webHidden/>
              </w:rPr>
              <w:t>29</w:t>
            </w:r>
            <w:r>
              <w:rPr>
                <w:noProof/>
                <w:webHidden/>
              </w:rPr>
              <w:fldChar w:fldCharType="end"/>
            </w:r>
          </w:hyperlink>
        </w:p>
        <w:p w14:paraId="3E1F3634" w14:textId="2168B0EB" w:rsidR="00C5180D" w:rsidRDefault="00C5180D">
          <w:pPr>
            <w:pStyle w:val="Spistreci3"/>
            <w:tabs>
              <w:tab w:val="right" w:leader="dot" w:pos="9854"/>
            </w:tabs>
            <w:rPr>
              <w:rFonts w:cstheme="minorBidi"/>
              <w:noProof/>
              <w:kern w:val="2"/>
              <w:sz w:val="24"/>
              <w:szCs w:val="24"/>
              <w14:ligatures w14:val="standardContextual"/>
            </w:rPr>
          </w:pPr>
          <w:hyperlink w:anchor="_Toc206583421" w:history="1">
            <w:r w:rsidRPr="00FD1C77">
              <w:rPr>
                <w:rStyle w:val="Hipercze"/>
                <w:rFonts w:eastAsia="Times New Roman"/>
                <w:noProof/>
              </w:rPr>
              <w:t>Artykuł 7 Niepełnosprawne dzieci</w:t>
            </w:r>
            <w:r>
              <w:rPr>
                <w:noProof/>
                <w:webHidden/>
              </w:rPr>
              <w:tab/>
            </w:r>
            <w:r>
              <w:rPr>
                <w:noProof/>
                <w:webHidden/>
              </w:rPr>
              <w:fldChar w:fldCharType="begin"/>
            </w:r>
            <w:r>
              <w:rPr>
                <w:noProof/>
                <w:webHidden/>
              </w:rPr>
              <w:instrText xml:space="preserve"> PAGEREF _Toc206583421 \h </w:instrText>
            </w:r>
            <w:r>
              <w:rPr>
                <w:noProof/>
                <w:webHidden/>
              </w:rPr>
            </w:r>
            <w:r>
              <w:rPr>
                <w:noProof/>
                <w:webHidden/>
              </w:rPr>
              <w:fldChar w:fldCharType="separate"/>
            </w:r>
            <w:r>
              <w:rPr>
                <w:noProof/>
                <w:webHidden/>
              </w:rPr>
              <w:t>29</w:t>
            </w:r>
            <w:r>
              <w:rPr>
                <w:noProof/>
                <w:webHidden/>
              </w:rPr>
              <w:fldChar w:fldCharType="end"/>
            </w:r>
          </w:hyperlink>
        </w:p>
        <w:p w14:paraId="4E6F4DAB" w14:textId="704AC7C8" w:rsidR="00C5180D" w:rsidRDefault="00C5180D">
          <w:pPr>
            <w:pStyle w:val="Spistreci3"/>
            <w:tabs>
              <w:tab w:val="right" w:leader="dot" w:pos="9854"/>
            </w:tabs>
            <w:rPr>
              <w:rFonts w:cstheme="minorBidi"/>
              <w:noProof/>
              <w:kern w:val="2"/>
              <w:sz w:val="24"/>
              <w:szCs w:val="24"/>
              <w14:ligatures w14:val="standardContextual"/>
            </w:rPr>
          </w:pPr>
          <w:hyperlink w:anchor="_Toc206583422" w:history="1">
            <w:r w:rsidRPr="00FD1C77">
              <w:rPr>
                <w:rStyle w:val="Hipercze"/>
                <w:rFonts w:eastAsia="Times New Roman"/>
                <w:noProof/>
              </w:rPr>
              <w:t>Artykuł 8 Podnoszenie świadomości</w:t>
            </w:r>
            <w:r>
              <w:rPr>
                <w:noProof/>
                <w:webHidden/>
              </w:rPr>
              <w:tab/>
            </w:r>
            <w:r>
              <w:rPr>
                <w:noProof/>
                <w:webHidden/>
              </w:rPr>
              <w:fldChar w:fldCharType="begin"/>
            </w:r>
            <w:r>
              <w:rPr>
                <w:noProof/>
                <w:webHidden/>
              </w:rPr>
              <w:instrText xml:space="preserve"> PAGEREF _Toc206583422 \h </w:instrText>
            </w:r>
            <w:r>
              <w:rPr>
                <w:noProof/>
                <w:webHidden/>
              </w:rPr>
            </w:r>
            <w:r>
              <w:rPr>
                <w:noProof/>
                <w:webHidden/>
              </w:rPr>
              <w:fldChar w:fldCharType="separate"/>
            </w:r>
            <w:r>
              <w:rPr>
                <w:noProof/>
                <w:webHidden/>
              </w:rPr>
              <w:t>29</w:t>
            </w:r>
            <w:r>
              <w:rPr>
                <w:noProof/>
                <w:webHidden/>
              </w:rPr>
              <w:fldChar w:fldCharType="end"/>
            </w:r>
          </w:hyperlink>
        </w:p>
        <w:p w14:paraId="1F037EBA" w14:textId="32244D4A" w:rsidR="00C5180D" w:rsidRDefault="00C5180D">
          <w:pPr>
            <w:pStyle w:val="Spistreci3"/>
            <w:tabs>
              <w:tab w:val="right" w:leader="dot" w:pos="9854"/>
            </w:tabs>
            <w:rPr>
              <w:rFonts w:cstheme="minorBidi"/>
              <w:noProof/>
              <w:kern w:val="2"/>
              <w:sz w:val="24"/>
              <w:szCs w:val="24"/>
              <w14:ligatures w14:val="standardContextual"/>
            </w:rPr>
          </w:pPr>
          <w:hyperlink w:anchor="_Toc206583423" w:history="1">
            <w:r w:rsidRPr="00FD1C77">
              <w:rPr>
                <w:rStyle w:val="Hipercze"/>
                <w:rFonts w:eastAsia="Times New Roman"/>
                <w:noProof/>
              </w:rPr>
              <w:t>Artykuł 9 Dostępność</w:t>
            </w:r>
            <w:r>
              <w:rPr>
                <w:noProof/>
                <w:webHidden/>
              </w:rPr>
              <w:tab/>
            </w:r>
            <w:r>
              <w:rPr>
                <w:noProof/>
                <w:webHidden/>
              </w:rPr>
              <w:fldChar w:fldCharType="begin"/>
            </w:r>
            <w:r>
              <w:rPr>
                <w:noProof/>
                <w:webHidden/>
              </w:rPr>
              <w:instrText xml:space="preserve"> PAGEREF _Toc206583423 \h </w:instrText>
            </w:r>
            <w:r>
              <w:rPr>
                <w:noProof/>
                <w:webHidden/>
              </w:rPr>
            </w:r>
            <w:r>
              <w:rPr>
                <w:noProof/>
                <w:webHidden/>
              </w:rPr>
              <w:fldChar w:fldCharType="separate"/>
            </w:r>
            <w:r>
              <w:rPr>
                <w:noProof/>
                <w:webHidden/>
              </w:rPr>
              <w:t>30</w:t>
            </w:r>
            <w:r>
              <w:rPr>
                <w:noProof/>
                <w:webHidden/>
              </w:rPr>
              <w:fldChar w:fldCharType="end"/>
            </w:r>
          </w:hyperlink>
        </w:p>
        <w:p w14:paraId="642164BC" w14:textId="1D86BEE2" w:rsidR="00C5180D" w:rsidRDefault="00C5180D">
          <w:pPr>
            <w:pStyle w:val="Spistreci3"/>
            <w:tabs>
              <w:tab w:val="right" w:leader="dot" w:pos="9854"/>
            </w:tabs>
            <w:rPr>
              <w:rFonts w:cstheme="minorBidi"/>
              <w:noProof/>
              <w:kern w:val="2"/>
              <w:sz w:val="24"/>
              <w:szCs w:val="24"/>
              <w14:ligatures w14:val="standardContextual"/>
            </w:rPr>
          </w:pPr>
          <w:hyperlink w:anchor="_Toc206583424" w:history="1">
            <w:r w:rsidRPr="00FD1C77">
              <w:rPr>
                <w:rStyle w:val="Hipercze"/>
                <w:rFonts w:eastAsia="Times New Roman"/>
                <w:noProof/>
              </w:rPr>
              <w:t>Artykuł 10 Prawo do życia</w:t>
            </w:r>
            <w:r>
              <w:rPr>
                <w:noProof/>
                <w:webHidden/>
              </w:rPr>
              <w:tab/>
            </w:r>
            <w:r>
              <w:rPr>
                <w:noProof/>
                <w:webHidden/>
              </w:rPr>
              <w:fldChar w:fldCharType="begin"/>
            </w:r>
            <w:r>
              <w:rPr>
                <w:noProof/>
                <w:webHidden/>
              </w:rPr>
              <w:instrText xml:space="preserve"> PAGEREF _Toc206583424 \h </w:instrText>
            </w:r>
            <w:r>
              <w:rPr>
                <w:noProof/>
                <w:webHidden/>
              </w:rPr>
            </w:r>
            <w:r>
              <w:rPr>
                <w:noProof/>
                <w:webHidden/>
              </w:rPr>
              <w:fldChar w:fldCharType="separate"/>
            </w:r>
            <w:r>
              <w:rPr>
                <w:noProof/>
                <w:webHidden/>
              </w:rPr>
              <w:t>31</w:t>
            </w:r>
            <w:r>
              <w:rPr>
                <w:noProof/>
                <w:webHidden/>
              </w:rPr>
              <w:fldChar w:fldCharType="end"/>
            </w:r>
          </w:hyperlink>
        </w:p>
        <w:p w14:paraId="70225EDB" w14:textId="5239FCB1" w:rsidR="00C5180D" w:rsidRDefault="00C5180D">
          <w:pPr>
            <w:pStyle w:val="Spistreci3"/>
            <w:tabs>
              <w:tab w:val="right" w:leader="dot" w:pos="9854"/>
            </w:tabs>
            <w:rPr>
              <w:rFonts w:cstheme="minorBidi"/>
              <w:noProof/>
              <w:kern w:val="2"/>
              <w:sz w:val="24"/>
              <w:szCs w:val="24"/>
              <w14:ligatures w14:val="standardContextual"/>
            </w:rPr>
          </w:pPr>
          <w:hyperlink w:anchor="_Toc206583425" w:history="1">
            <w:r w:rsidRPr="00FD1C77">
              <w:rPr>
                <w:rStyle w:val="Hipercze"/>
                <w:rFonts w:eastAsia="Times New Roman"/>
                <w:noProof/>
              </w:rPr>
              <w:t>Artykuł 11 Sytuacje zagrożenia i sytuacje wymagające pomocy humanitarnej</w:t>
            </w:r>
            <w:r>
              <w:rPr>
                <w:noProof/>
                <w:webHidden/>
              </w:rPr>
              <w:tab/>
            </w:r>
            <w:r>
              <w:rPr>
                <w:noProof/>
                <w:webHidden/>
              </w:rPr>
              <w:fldChar w:fldCharType="begin"/>
            </w:r>
            <w:r>
              <w:rPr>
                <w:noProof/>
                <w:webHidden/>
              </w:rPr>
              <w:instrText xml:space="preserve"> PAGEREF _Toc206583425 \h </w:instrText>
            </w:r>
            <w:r>
              <w:rPr>
                <w:noProof/>
                <w:webHidden/>
              </w:rPr>
            </w:r>
            <w:r>
              <w:rPr>
                <w:noProof/>
                <w:webHidden/>
              </w:rPr>
              <w:fldChar w:fldCharType="separate"/>
            </w:r>
            <w:r>
              <w:rPr>
                <w:noProof/>
                <w:webHidden/>
              </w:rPr>
              <w:t>31</w:t>
            </w:r>
            <w:r>
              <w:rPr>
                <w:noProof/>
                <w:webHidden/>
              </w:rPr>
              <w:fldChar w:fldCharType="end"/>
            </w:r>
          </w:hyperlink>
        </w:p>
        <w:p w14:paraId="719DDA3D" w14:textId="34D0E021" w:rsidR="00C5180D" w:rsidRDefault="00C5180D">
          <w:pPr>
            <w:pStyle w:val="Spistreci3"/>
            <w:tabs>
              <w:tab w:val="right" w:leader="dot" w:pos="9854"/>
            </w:tabs>
            <w:rPr>
              <w:rFonts w:cstheme="minorBidi"/>
              <w:noProof/>
              <w:kern w:val="2"/>
              <w:sz w:val="24"/>
              <w:szCs w:val="24"/>
              <w14:ligatures w14:val="standardContextual"/>
            </w:rPr>
          </w:pPr>
          <w:hyperlink w:anchor="_Toc206583426" w:history="1">
            <w:r w:rsidRPr="00FD1C77">
              <w:rPr>
                <w:rStyle w:val="Hipercze"/>
                <w:rFonts w:eastAsia="Times New Roman"/>
                <w:noProof/>
              </w:rPr>
              <w:t>Artykuł 12 Równość wobec prawa</w:t>
            </w:r>
            <w:r>
              <w:rPr>
                <w:noProof/>
                <w:webHidden/>
              </w:rPr>
              <w:tab/>
            </w:r>
            <w:r>
              <w:rPr>
                <w:noProof/>
                <w:webHidden/>
              </w:rPr>
              <w:fldChar w:fldCharType="begin"/>
            </w:r>
            <w:r>
              <w:rPr>
                <w:noProof/>
                <w:webHidden/>
              </w:rPr>
              <w:instrText xml:space="preserve"> PAGEREF _Toc206583426 \h </w:instrText>
            </w:r>
            <w:r>
              <w:rPr>
                <w:noProof/>
                <w:webHidden/>
              </w:rPr>
            </w:r>
            <w:r>
              <w:rPr>
                <w:noProof/>
                <w:webHidden/>
              </w:rPr>
              <w:fldChar w:fldCharType="separate"/>
            </w:r>
            <w:r>
              <w:rPr>
                <w:noProof/>
                <w:webHidden/>
              </w:rPr>
              <w:t>31</w:t>
            </w:r>
            <w:r>
              <w:rPr>
                <w:noProof/>
                <w:webHidden/>
              </w:rPr>
              <w:fldChar w:fldCharType="end"/>
            </w:r>
          </w:hyperlink>
        </w:p>
        <w:p w14:paraId="4FCA388A" w14:textId="5F621580" w:rsidR="00C5180D" w:rsidRDefault="00C5180D">
          <w:pPr>
            <w:pStyle w:val="Spistreci3"/>
            <w:tabs>
              <w:tab w:val="right" w:leader="dot" w:pos="9854"/>
            </w:tabs>
            <w:rPr>
              <w:rFonts w:cstheme="minorBidi"/>
              <w:noProof/>
              <w:kern w:val="2"/>
              <w:sz w:val="24"/>
              <w:szCs w:val="24"/>
              <w14:ligatures w14:val="standardContextual"/>
            </w:rPr>
          </w:pPr>
          <w:hyperlink w:anchor="_Toc206583427" w:history="1">
            <w:r w:rsidRPr="00FD1C77">
              <w:rPr>
                <w:rStyle w:val="Hipercze"/>
                <w:rFonts w:eastAsia="Times New Roman"/>
                <w:noProof/>
              </w:rPr>
              <w:t>Artykuł 13 Dostęp do wymiaru sprawiedliwości</w:t>
            </w:r>
            <w:r>
              <w:rPr>
                <w:noProof/>
                <w:webHidden/>
              </w:rPr>
              <w:tab/>
            </w:r>
            <w:r>
              <w:rPr>
                <w:noProof/>
                <w:webHidden/>
              </w:rPr>
              <w:fldChar w:fldCharType="begin"/>
            </w:r>
            <w:r>
              <w:rPr>
                <w:noProof/>
                <w:webHidden/>
              </w:rPr>
              <w:instrText xml:space="preserve"> PAGEREF _Toc206583427 \h </w:instrText>
            </w:r>
            <w:r>
              <w:rPr>
                <w:noProof/>
                <w:webHidden/>
              </w:rPr>
            </w:r>
            <w:r>
              <w:rPr>
                <w:noProof/>
                <w:webHidden/>
              </w:rPr>
              <w:fldChar w:fldCharType="separate"/>
            </w:r>
            <w:r>
              <w:rPr>
                <w:noProof/>
                <w:webHidden/>
              </w:rPr>
              <w:t>32</w:t>
            </w:r>
            <w:r>
              <w:rPr>
                <w:noProof/>
                <w:webHidden/>
              </w:rPr>
              <w:fldChar w:fldCharType="end"/>
            </w:r>
          </w:hyperlink>
        </w:p>
        <w:p w14:paraId="1BE7F302" w14:textId="31D1A4DD" w:rsidR="00C5180D" w:rsidRDefault="00C5180D">
          <w:pPr>
            <w:pStyle w:val="Spistreci3"/>
            <w:tabs>
              <w:tab w:val="right" w:leader="dot" w:pos="9854"/>
            </w:tabs>
            <w:rPr>
              <w:rFonts w:cstheme="minorBidi"/>
              <w:noProof/>
              <w:kern w:val="2"/>
              <w:sz w:val="24"/>
              <w:szCs w:val="24"/>
              <w14:ligatures w14:val="standardContextual"/>
            </w:rPr>
          </w:pPr>
          <w:hyperlink w:anchor="_Toc206583428" w:history="1">
            <w:r w:rsidRPr="00FD1C77">
              <w:rPr>
                <w:rStyle w:val="Hipercze"/>
                <w:rFonts w:eastAsia="Times New Roman"/>
                <w:noProof/>
              </w:rPr>
              <w:t>Artykuł 14 Wolność i bezpieczeństwo osobiste</w:t>
            </w:r>
            <w:r>
              <w:rPr>
                <w:noProof/>
                <w:webHidden/>
              </w:rPr>
              <w:tab/>
            </w:r>
            <w:r>
              <w:rPr>
                <w:noProof/>
                <w:webHidden/>
              </w:rPr>
              <w:fldChar w:fldCharType="begin"/>
            </w:r>
            <w:r>
              <w:rPr>
                <w:noProof/>
                <w:webHidden/>
              </w:rPr>
              <w:instrText xml:space="preserve"> PAGEREF _Toc206583428 \h </w:instrText>
            </w:r>
            <w:r>
              <w:rPr>
                <w:noProof/>
                <w:webHidden/>
              </w:rPr>
            </w:r>
            <w:r>
              <w:rPr>
                <w:noProof/>
                <w:webHidden/>
              </w:rPr>
              <w:fldChar w:fldCharType="separate"/>
            </w:r>
            <w:r>
              <w:rPr>
                <w:noProof/>
                <w:webHidden/>
              </w:rPr>
              <w:t>33</w:t>
            </w:r>
            <w:r>
              <w:rPr>
                <w:noProof/>
                <w:webHidden/>
              </w:rPr>
              <w:fldChar w:fldCharType="end"/>
            </w:r>
          </w:hyperlink>
        </w:p>
        <w:p w14:paraId="2C624448" w14:textId="08BEED4A" w:rsidR="00C5180D" w:rsidRDefault="00C5180D">
          <w:pPr>
            <w:pStyle w:val="Spistreci3"/>
            <w:tabs>
              <w:tab w:val="right" w:leader="dot" w:pos="9854"/>
            </w:tabs>
            <w:rPr>
              <w:rFonts w:cstheme="minorBidi"/>
              <w:noProof/>
              <w:kern w:val="2"/>
              <w:sz w:val="24"/>
              <w:szCs w:val="24"/>
              <w14:ligatures w14:val="standardContextual"/>
            </w:rPr>
          </w:pPr>
          <w:hyperlink w:anchor="_Toc206583429" w:history="1">
            <w:r w:rsidRPr="00FD1C77">
              <w:rPr>
                <w:rStyle w:val="Hipercze"/>
                <w:rFonts w:eastAsia="Times New Roman"/>
                <w:noProof/>
              </w:rPr>
              <w:t>Artykuł 15 Wolność od tortur lub okrutnego, nieludzkiego albo poniżającego traktowania lub karania</w:t>
            </w:r>
            <w:r>
              <w:rPr>
                <w:noProof/>
                <w:webHidden/>
              </w:rPr>
              <w:tab/>
            </w:r>
            <w:r>
              <w:rPr>
                <w:noProof/>
                <w:webHidden/>
              </w:rPr>
              <w:fldChar w:fldCharType="begin"/>
            </w:r>
            <w:r>
              <w:rPr>
                <w:noProof/>
                <w:webHidden/>
              </w:rPr>
              <w:instrText xml:space="preserve"> PAGEREF _Toc206583429 \h </w:instrText>
            </w:r>
            <w:r>
              <w:rPr>
                <w:noProof/>
                <w:webHidden/>
              </w:rPr>
            </w:r>
            <w:r>
              <w:rPr>
                <w:noProof/>
                <w:webHidden/>
              </w:rPr>
              <w:fldChar w:fldCharType="separate"/>
            </w:r>
            <w:r>
              <w:rPr>
                <w:noProof/>
                <w:webHidden/>
              </w:rPr>
              <w:t>33</w:t>
            </w:r>
            <w:r>
              <w:rPr>
                <w:noProof/>
                <w:webHidden/>
              </w:rPr>
              <w:fldChar w:fldCharType="end"/>
            </w:r>
          </w:hyperlink>
        </w:p>
        <w:p w14:paraId="50E24C9B" w14:textId="219906B7" w:rsidR="00C5180D" w:rsidRDefault="00C5180D">
          <w:pPr>
            <w:pStyle w:val="Spistreci3"/>
            <w:tabs>
              <w:tab w:val="right" w:leader="dot" w:pos="9854"/>
            </w:tabs>
            <w:rPr>
              <w:rFonts w:cstheme="minorBidi"/>
              <w:noProof/>
              <w:kern w:val="2"/>
              <w:sz w:val="24"/>
              <w:szCs w:val="24"/>
              <w14:ligatures w14:val="standardContextual"/>
            </w:rPr>
          </w:pPr>
          <w:hyperlink w:anchor="_Toc206583430" w:history="1">
            <w:r w:rsidRPr="00FD1C77">
              <w:rPr>
                <w:rStyle w:val="Hipercze"/>
                <w:rFonts w:eastAsia="Times New Roman"/>
                <w:noProof/>
              </w:rPr>
              <w:t>Artykuł 16 Wolność od wykorzystywania, przemocy i nadużyć</w:t>
            </w:r>
            <w:r>
              <w:rPr>
                <w:noProof/>
                <w:webHidden/>
              </w:rPr>
              <w:tab/>
            </w:r>
            <w:r>
              <w:rPr>
                <w:noProof/>
                <w:webHidden/>
              </w:rPr>
              <w:fldChar w:fldCharType="begin"/>
            </w:r>
            <w:r>
              <w:rPr>
                <w:noProof/>
                <w:webHidden/>
              </w:rPr>
              <w:instrText xml:space="preserve"> PAGEREF _Toc206583430 \h </w:instrText>
            </w:r>
            <w:r>
              <w:rPr>
                <w:noProof/>
                <w:webHidden/>
              </w:rPr>
            </w:r>
            <w:r>
              <w:rPr>
                <w:noProof/>
                <w:webHidden/>
              </w:rPr>
              <w:fldChar w:fldCharType="separate"/>
            </w:r>
            <w:r>
              <w:rPr>
                <w:noProof/>
                <w:webHidden/>
              </w:rPr>
              <w:t>33</w:t>
            </w:r>
            <w:r>
              <w:rPr>
                <w:noProof/>
                <w:webHidden/>
              </w:rPr>
              <w:fldChar w:fldCharType="end"/>
            </w:r>
          </w:hyperlink>
        </w:p>
        <w:p w14:paraId="14A1B6F8" w14:textId="45061E3E" w:rsidR="00C5180D" w:rsidRDefault="00C5180D">
          <w:pPr>
            <w:pStyle w:val="Spistreci3"/>
            <w:tabs>
              <w:tab w:val="right" w:leader="dot" w:pos="9854"/>
            </w:tabs>
            <w:rPr>
              <w:rFonts w:cstheme="minorBidi"/>
              <w:noProof/>
              <w:kern w:val="2"/>
              <w:sz w:val="24"/>
              <w:szCs w:val="24"/>
              <w14:ligatures w14:val="standardContextual"/>
            </w:rPr>
          </w:pPr>
          <w:hyperlink w:anchor="_Toc206583431" w:history="1">
            <w:r w:rsidRPr="00FD1C77">
              <w:rPr>
                <w:rStyle w:val="Hipercze"/>
                <w:rFonts w:eastAsia="Times New Roman"/>
                <w:noProof/>
              </w:rPr>
              <w:t>Artykuł 17 Ochrona integralności osobistej</w:t>
            </w:r>
            <w:r>
              <w:rPr>
                <w:noProof/>
                <w:webHidden/>
              </w:rPr>
              <w:tab/>
            </w:r>
            <w:r>
              <w:rPr>
                <w:noProof/>
                <w:webHidden/>
              </w:rPr>
              <w:fldChar w:fldCharType="begin"/>
            </w:r>
            <w:r>
              <w:rPr>
                <w:noProof/>
                <w:webHidden/>
              </w:rPr>
              <w:instrText xml:space="preserve"> PAGEREF _Toc206583431 \h </w:instrText>
            </w:r>
            <w:r>
              <w:rPr>
                <w:noProof/>
                <w:webHidden/>
              </w:rPr>
            </w:r>
            <w:r>
              <w:rPr>
                <w:noProof/>
                <w:webHidden/>
              </w:rPr>
              <w:fldChar w:fldCharType="separate"/>
            </w:r>
            <w:r>
              <w:rPr>
                <w:noProof/>
                <w:webHidden/>
              </w:rPr>
              <w:t>34</w:t>
            </w:r>
            <w:r>
              <w:rPr>
                <w:noProof/>
                <w:webHidden/>
              </w:rPr>
              <w:fldChar w:fldCharType="end"/>
            </w:r>
          </w:hyperlink>
        </w:p>
        <w:p w14:paraId="1AF507B6" w14:textId="50E200F1" w:rsidR="00C5180D" w:rsidRDefault="00C5180D">
          <w:pPr>
            <w:pStyle w:val="Spistreci3"/>
            <w:tabs>
              <w:tab w:val="right" w:leader="dot" w:pos="9854"/>
            </w:tabs>
            <w:rPr>
              <w:rFonts w:cstheme="minorBidi"/>
              <w:noProof/>
              <w:kern w:val="2"/>
              <w:sz w:val="24"/>
              <w:szCs w:val="24"/>
              <w14:ligatures w14:val="standardContextual"/>
            </w:rPr>
          </w:pPr>
          <w:hyperlink w:anchor="_Toc206583432" w:history="1">
            <w:r w:rsidRPr="00FD1C77">
              <w:rPr>
                <w:rStyle w:val="Hipercze"/>
                <w:rFonts w:eastAsia="Times New Roman"/>
                <w:noProof/>
              </w:rPr>
              <w:t>Artykuł 18 Swoboda przemieszczania się i obywatelstwo</w:t>
            </w:r>
            <w:r>
              <w:rPr>
                <w:noProof/>
                <w:webHidden/>
              </w:rPr>
              <w:tab/>
            </w:r>
            <w:r>
              <w:rPr>
                <w:noProof/>
                <w:webHidden/>
              </w:rPr>
              <w:fldChar w:fldCharType="begin"/>
            </w:r>
            <w:r>
              <w:rPr>
                <w:noProof/>
                <w:webHidden/>
              </w:rPr>
              <w:instrText xml:space="preserve"> PAGEREF _Toc206583432 \h </w:instrText>
            </w:r>
            <w:r>
              <w:rPr>
                <w:noProof/>
                <w:webHidden/>
              </w:rPr>
            </w:r>
            <w:r>
              <w:rPr>
                <w:noProof/>
                <w:webHidden/>
              </w:rPr>
              <w:fldChar w:fldCharType="separate"/>
            </w:r>
            <w:r>
              <w:rPr>
                <w:noProof/>
                <w:webHidden/>
              </w:rPr>
              <w:t>34</w:t>
            </w:r>
            <w:r>
              <w:rPr>
                <w:noProof/>
                <w:webHidden/>
              </w:rPr>
              <w:fldChar w:fldCharType="end"/>
            </w:r>
          </w:hyperlink>
        </w:p>
        <w:p w14:paraId="45358CC3" w14:textId="1EC4A930" w:rsidR="00C5180D" w:rsidRDefault="00C5180D">
          <w:pPr>
            <w:pStyle w:val="Spistreci3"/>
            <w:tabs>
              <w:tab w:val="right" w:leader="dot" w:pos="9854"/>
            </w:tabs>
            <w:rPr>
              <w:rFonts w:cstheme="minorBidi"/>
              <w:noProof/>
              <w:kern w:val="2"/>
              <w:sz w:val="24"/>
              <w:szCs w:val="24"/>
              <w14:ligatures w14:val="standardContextual"/>
            </w:rPr>
          </w:pPr>
          <w:hyperlink w:anchor="_Toc206583433" w:history="1">
            <w:r w:rsidRPr="00FD1C77">
              <w:rPr>
                <w:rStyle w:val="Hipercze"/>
                <w:rFonts w:eastAsia="Times New Roman"/>
                <w:noProof/>
              </w:rPr>
              <w:t>Artykuł 19 Prowadzenie życia samodzielnie i przy włączeniu w społeczeństwo</w:t>
            </w:r>
            <w:r>
              <w:rPr>
                <w:noProof/>
                <w:webHidden/>
              </w:rPr>
              <w:tab/>
            </w:r>
            <w:r>
              <w:rPr>
                <w:noProof/>
                <w:webHidden/>
              </w:rPr>
              <w:fldChar w:fldCharType="begin"/>
            </w:r>
            <w:r>
              <w:rPr>
                <w:noProof/>
                <w:webHidden/>
              </w:rPr>
              <w:instrText xml:space="preserve"> PAGEREF _Toc206583433 \h </w:instrText>
            </w:r>
            <w:r>
              <w:rPr>
                <w:noProof/>
                <w:webHidden/>
              </w:rPr>
            </w:r>
            <w:r>
              <w:rPr>
                <w:noProof/>
                <w:webHidden/>
              </w:rPr>
              <w:fldChar w:fldCharType="separate"/>
            </w:r>
            <w:r>
              <w:rPr>
                <w:noProof/>
                <w:webHidden/>
              </w:rPr>
              <w:t>35</w:t>
            </w:r>
            <w:r>
              <w:rPr>
                <w:noProof/>
                <w:webHidden/>
              </w:rPr>
              <w:fldChar w:fldCharType="end"/>
            </w:r>
          </w:hyperlink>
        </w:p>
        <w:p w14:paraId="3265DECC" w14:textId="58AB426F" w:rsidR="00C5180D" w:rsidRDefault="00C5180D">
          <w:pPr>
            <w:pStyle w:val="Spistreci3"/>
            <w:tabs>
              <w:tab w:val="right" w:leader="dot" w:pos="9854"/>
            </w:tabs>
            <w:rPr>
              <w:rFonts w:cstheme="minorBidi"/>
              <w:noProof/>
              <w:kern w:val="2"/>
              <w:sz w:val="24"/>
              <w:szCs w:val="24"/>
              <w14:ligatures w14:val="standardContextual"/>
            </w:rPr>
          </w:pPr>
          <w:hyperlink w:anchor="_Toc206583434" w:history="1">
            <w:r w:rsidRPr="00FD1C77">
              <w:rPr>
                <w:rStyle w:val="Hipercze"/>
                <w:rFonts w:eastAsia="Times New Roman"/>
                <w:noProof/>
              </w:rPr>
              <w:t>Artykuł 20 Mobilność</w:t>
            </w:r>
            <w:r>
              <w:rPr>
                <w:noProof/>
                <w:webHidden/>
              </w:rPr>
              <w:tab/>
            </w:r>
            <w:r>
              <w:rPr>
                <w:noProof/>
                <w:webHidden/>
              </w:rPr>
              <w:fldChar w:fldCharType="begin"/>
            </w:r>
            <w:r>
              <w:rPr>
                <w:noProof/>
                <w:webHidden/>
              </w:rPr>
              <w:instrText xml:space="preserve"> PAGEREF _Toc206583434 \h </w:instrText>
            </w:r>
            <w:r>
              <w:rPr>
                <w:noProof/>
                <w:webHidden/>
              </w:rPr>
            </w:r>
            <w:r>
              <w:rPr>
                <w:noProof/>
                <w:webHidden/>
              </w:rPr>
              <w:fldChar w:fldCharType="separate"/>
            </w:r>
            <w:r>
              <w:rPr>
                <w:noProof/>
                <w:webHidden/>
              </w:rPr>
              <w:t>35</w:t>
            </w:r>
            <w:r>
              <w:rPr>
                <w:noProof/>
                <w:webHidden/>
              </w:rPr>
              <w:fldChar w:fldCharType="end"/>
            </w:r>
          </w:hyperlink>
        </w:p>
        <w:p w14:paraId="0920F64E" w14:textId="21B27750" w:rsidR="00C5180D" w:rsidRDefault="00C5180D">
          <w:pPr>
            <w:pStyle w:val="Spistreci3"/>
            <w:tabs>
              <w:tab w:val="right" w:leader="dot" w:pos="9854"/>
            </w:tabs>
            <w:rPr>
              <w:rFonts w:cstheme="minorBidi"/>
              <w:noProof/>
              <w:kern w:val="2"/>
              <w:sz w:val="24"/>
              <w:szCs w:val="24"/>
              <w14:ligatures w14:val="standardContextual"/>
            </w:rPr>
          </w:pPr>
          <w:hyperlink w:anchor="_Toc206583435" w:history="1">
            <w:r w:rsidRPr="00FD1C77">
              <w:rPr>
                <w:rStyle w:val="Hipercze"/>
                <w:rFonts w:eastAsia="Times New Roman"/>
                <w:noProof/>
              </w:rPr>
              <w:t>Artykuł 21 Wolność wypowiadania się i wyrażania opinii oraz dostęp do informacji</w:t>
            </w:r>
            <w:r>
              <w:rPr>
                <w:noProof/>
                <w:webHidden/>
              </w:rPr>
              <w:tab/>
            </w:r>
            <w:r>
              <w:rPr>
                <w:noProof/>
                <w:webHidden/>
              </w:rPr>
              <w:fldChar w:fldCharType="begin"/>
            </w:r>
            <w:r>
              <w:rPr>
                <w:noProof/>
                <w:webHidden/>
              </w:rPr>
              <w:instrText xml:space="preserve"> PAGEREF _Toc206583435 \h </w:instrText>
            </w:r>
            <w:r>
              <w:rPr>
                <w:noProof/>
                <w:webHidden/>
              </w:rPr>
            </w:r>
            <w:r>
              <w:rPr>
                <w:noProof/>
                <w:webHidden/>
              </w:rPr>
              <w:fldChar w:fldCharType="separate"/>
            </w:r>
            <w:r>
              <w:rPr>
                <w:noProof/>
                <w:webHidden/>
              </w:rPr>
              <w:t>36</w:t>
            </w:r>
            <w:r>
              <w:rPr>
                <w:noProof/>
                <w:webHidden/>
              </w:rPr>
              <w:fldChar w:fldCharType="end"/>
            </w:r>
          </w:hyperlink>
        </w:p>
        <w:p w14:paraId="5095B8AB" w14:textId="1D17201A" w:rsidR="00C5180D" w:rsidRDefault="00C5180D">
          <w:pPr>
            <w:pStyle w:val="Spistreci3"/>
            <w:tabs>
              <w:tab w:val="right" w:leader="dot" w:pos="9854"/>
            </w:tabs>
            <w:rPr>
              <w:rFonts w:cstheme="minorBidi"/>
              <w:noProof/>
              <w:kern w:val="2"/>
              <w:sz w:val="24"/>
              <w:szCs w:val="24"/>
              <w14:ligatures w14:val="standardContextual"/>
            </w:rPr>
          </w:pPr>
          <w:hyperlink w:anchor="_Toc206583436" w:history="1">
            <w:r w:rsidRPr="00FD1C77">
              <w:rPr>
                <w:rStyle w:val="Hipercze"/>
                <w:rFonts w:eastAsia="Times New Roman"/>
                <w:noProof/>
              </w:rPr>
              <w:t>Artykuł 22 Poszanowanie prywatności</w:t>
            </w:r>
            <w:r>
              <w:rPr>
                <w:noProof/>
                <w:webHidden/>
              </w:rPr>
              <w:tab/>
            </w:r>
            <w:r>
              <w:rPr>
                <w:noProof/>
                <w:webHidden/>
              </w:rPr>
              <w:fldChar w:fldCharType="begin"/>
            </w:r>
            <w:r>
              <w:rPr>
                <w:noProof/>
                <w:webHidden/>
              </w:rPr>
              <w:instrText xml:space="preserve"> PAGEREF _Toc206583436 \h </w:instrText>
            </w:r>
            <w:r>
              <w:rPr>
                <w:noProof/>
                <w:webHidden/>
              </w:rPr>
            </w:r>
            <w:r>
              <w:rPr>
                <w:noProof/>
                <w:webHidden/>
              </w:rPr>
              <w:fldChar w:fldCharType="separate"/>
            </w:r>
            <w:r>
              <w:rPr>
                <w:noProof/>
                <w:webHidden/>
              </w:rPr>
              <w:t>37</w:t>
            </w:r>
            <w:r>
              <w:rPr>
                <w:noProof/>
                <w:webHidden/>
              </w:rPr>
              <w:fldChar w:fldCharType="end"/>
            </w:r>
          </w:hyperlink>
        </w:p>
        <w:p w14:paraId="1ADA6A04" w14:textId="30EB8345" w:rsidR="00C5180D" w:rsidRDefault="00C5180D">
          <w:pPr>
            <w:pStyle w:val="Spistreci3"/>
            <w:tabs>
              <w:tab w:val="right" w:leader="dot" w:pos="9854"/>
            </w:tabs>
            <w:rPr>
              <w:rFonts w:cstheme="minorBidi"/>
              <w:noProof/>
              <w:kern w:val="2"/>
              <w:sz w:val="24"/>
              <w:szCs w:val="24"/>
              <w14:ligatures w14:val="standardContextual"/>
            </w:rPr>
          </w:pPr>
          <w:hyperlink w:anchor="_Toc206583437" w:history="1">
            <w:r w:rsidRPr="00FD1C77">
              <w:rPr>
                <w:rStyle w:val="Hipercze"/>
                <w:rFonts w:eastAsia="Times New Roman"/>
                <w:noProof/>
              </w:rPr>
              <w:t>Artykuł 23 Poszanowanie domu i rodziny</w:t>
            </w:r>
            <w:r>
              <w:rPr>
                <w:noProof/>
                <w:webHidden/>
              </w:rPr>
              <w:tab/>
            </w:r>
            <w:r>
              <w:rPr>
                <w:noProof/>
                <w:webHidden/>
              </w:rPr>
              <w:fldChar w:fldCharType="begin"/>
            </w:r>
            <w:r>
              <w:rPr>
                <w:noProof/>
                <w:webHidden/>
              </w:rPr>
              <w:instrText xml:space="preserve"> PAGEREF _Toc206583437 \h </w:instrText>
            </w:r>
            <w:r>
              <w:rPr>
                <w:noProof/>
                <w:webHidden/>
              </w:rPr>
            </w:r>
            <w:r>
              <w:rPr>
                <w:noProof/>
                <w:webHidden/>
              </w:rPr>
              <w:fldChar w:fldCharType="separate"/>
            </w:r>
            <w:r>
              <w:rPr>
                <w:noProof/>
                <w:webHidden/>
              </w:rPr>
              <w:t>37</w:t>
            </w:r>
            <w:r>
              <w:rPr>
                <w:noProof/>
                <w:webHidden/>
              </w:rPr>
              <w:fldChar w:fldCharType="end"/>
            </w:r>
          </w:hyperlink>
        </w:p>
        <w:p w14:paraId="4821D286" w14:textId="66C7BEB2" w:rsidR="00C5180D" w:rsidRDefault="00C5180D">
          <w:pPr>
            <w:pStyle w:val="Spistreci3"/>
            <w:tabs>
              <w:tab w:val="right" w:leader="dot" w:pos="9854"/>
            </w:tabs>
            <w:rPr>
              <w:rFonts w:cstheme="minorBidi"/>
              <w:noProof/>
              <w:kern w:val="2"/>
              <w:sz w:val="24"/>
              <w:szCs w:val="24"/>
              <w14:ligatures w14:val="standardContextual"/>
            </w:rPr>
          </w:pPr>
          <w:hyperlink w:anchor="_Toc206583438" w:history="1">
            <w:r w:rsidRPr="00FD1C77">
              <w:rPr>
                <w:rStyle w:val="Hipercze"/>
                <w:rFonts w:eastAsia="Times New Roman"/>
                <w:noProof/>
              </w:rPr>
              <w:t>Artykuł 24 Edukacja</w:t>
            </w:r>
            <w:r>
              <w:rPr>
                <w:noProof/>
                <w:webHidden/>
              </w:rPr>
              <w:tab/>
            </w:r>
            <w:r>
              <w:rPr>
                <w:noProof/>
                <w:webHidden/>
              </w:rPr>
              <w:fldChar w:fldCharType="begin"/>
            </w:r>
            <w:r>
              <w:rPr>
                <w:noProof/>
                <w:webHidden/>
              </w:rPr>
              <w:instrText xml:space="preserve"> PAGEREF _Toc206583438 \h </w:instrText>
            </w:r>
            <w:r>
              <w:rPr>
                <w:noProof/>
                <w:webHidden/>
              </w:rPr>
            </w:r>
            <w:r>
              <w:rPr>
                <w:noProof/>
                <w:webHidden/>
              </w:rPr>
              <w:fldChar w:fldCharType="separate"/>
            </w:r>
            <w:r>
              <w:rPr>
                <w:noProof/>
                <w:webHidden/>
              </w:rPr>
              <w:t>38</w:t>
            </w:r>
            <w:r>
              <w:rPr>
                <w:noProof/>
                <w:webHidden/>
              </w:rPr>
              <w:fldChar w:fldCharType="end"/>
            </w:r>
          </w:hyperlink>
        </w:p>
        <w:p w14:paraId="54964BED" w14:textId="4679547F" w:rsidR="00C5180D" w:rsidRDefault="00C5180D">
          <w:pPr>
            <w:pStyle w:val="Spistreci3"/>
            <w:tabs>
              <w:tab w:val="right" w:leader="dot" w:pos="9854"/>
            </w:tabs>
            <w:rPr>
              <w:rFonts w:cstheme="minorBidi"/>
              <w:noProof/>
              <w:kern w:val="2"/>
              <w:sz w:val="24"/>
              <w:szCs w:val="24"/>
              <w14:ligatures w14:val="standardContextual"/>
            </w:rPr>
          </w:pPr>
          <w:hyperlink w:anchor="_Toc206583439" w:history="1">
            <w:r w:rsidRPr="00FD1C77">
              <w:rPr>
                <w:rStyle w:val="Hipercze"/>
                <w:rFonts w:eastAsia="Times New Roman"/>
                <w:noProof/>
              </w:rPr>
              <w:t>Artykuł 25 Zdrowie</w:t>
            </w:r>
            <w:r>
              <w:rPr>
                <w:noProof/>
                <w:webHidden/>
              </w:rPr>
              <w:tab/>
            </w:r>
            <w:r>
              <w:rPr>
                <w:noProof/>
                <w:webHidden/>
              </w:rPr>
              <w:fldChar w:fldCharType="begin"/>
            </w:r>
            <w:r>
              <w:rPr>
                <w:noProof/>
                <w:webHidden/>
              </w:rPr>
              <w:instrText xml:space="preserve"> PAGEREF _Toc206583439 \h </w:instrText>
            </w:r>
            <w:r>
              <w:rPr>
                <w:noProof/>
                <w:webHidden/>
              </w:rPr>
            </w:r>
            <w:r>
              <w:rPr>
                <w:noProof/>
                <w:webHidden/>
              </w:rPr>
              <w:fldChar w:fldCharType="separate"/>
            </w:r>
            <w:r>
              <w:rPr>
                <w:noProof/>
                <w:webHidden/>
              </w:rPr>
              <w:t>40</w:t>
            </w:r>
            <w:r>
              <w:rPr>
                <w:noProof/>
                <w:webHidden/>
              </w:rPr>
              <w:fldChar w:fldCharType="end"/>
            </w:r>
          </w:hyperlink>
        </w:p>
        <w:p w14:paraId="24EB967F" w14:textId="43FE4A4E" w:rsidR="00C5180D" w:rsidRDefault="00C5180D">
          <w:pPr>
            <w:pStyle w:val="Spistreci3"/>
            <w:tabs>
              <w:tab w:val="right" w:leader="dot" w:pos="9854"/>
            </w:tabs>
            <w:rPr>
              <w:rFonts w:cstheme="minorBidi"/>
              <w:noProof/>
              <w:kern w:val="2"/>
              <w:sz w:val="24"/>
              <w:szCs w:val="24"/>
              <w14:ligatures w14:val="standardContextual"/>
            </w:rPr>
          </w:pPr>
          <w:hyperlink w:anchor="_Toc206583440" w:history="1">
            <w:r w:rsidRPr="00FD1C77">
              <w:rPr>
                <w:rStyle w:val="Hipercze"/>
                <w:rFonts w:eastAsia="Times New Roman"/>
                <w:noProof/>
              </w:rPr>
              <w:t>Artykuł 26 Rehabilitacja</w:t>
            </w:r>
            <w:r>
              <w:rPr>
                <w:noProof/>
                <w:webHidden/>
              </w:rPr>
              <w:tab/>
            </w:r>
            <w:r>
              <w:rPr>
                <w:noProof/>
                <w:webHidden/>
              </w:rPr>
              <w:fldChar w:fldCharType="begin"/>
            </w:r>
            <w:r>
              <w:rPr>
                <w:noProof/>
                <w:webHidden/>
              </w:rPr>
              <w:instrText xml:space="preserve"> PAGEREF _Toc206583440 \h </w:instrText>
            </w:r>
            <w:r>
              <w:rPr>
                <w:noProof/>
                <w:webHidden/>
              </w:rPr>
            </w:r>
            <w:r>
              <w:rPr>
                <w:noProof/>
                <w:webHidden/>
              </w:rPr>
              <w:fldChar w:fldCharType="separate"/>
            </w:r>
            <w:r>
              <w:rPr>
                <w:noProof/>
                <w:webHidden/>
              </w:rPr>
              <w:t>40</w:t>
            </w:r>
            <w:r>
              <w:rPr>
                <w:noProof/>
                <w:webHidden/>
              </w:rPr>
              <w:fldChar w:fldCharType="end"/>
            </w:r>
          </w:hyperlink>
        </w:p>
        <w:p w14:paraId="7CF93FFA" w14:textId="6C7ECF1F" w:rsidR="00C5180D" w:rsidRDefault="00C5180D">
          <w:pPr>
            <w:pStyle w:val="Spistreci3"/>
            <w:tabs>
              <w:tab w:val="right" w:leader="dot" w:pos="9854"/>
            </w:tabs>
            <w:rPr>
              <w:rFonts w:cstheme="minorBidi"/>
              <w:noProof/>
              <w:kern w:val="2"/>
              <w:sz w:val="24"/>
              <w:szCs w:val="24"/>
              <w14:ligatures w14:val="standardContextual"/>
            </w:rPr>
          </w:pPr>
          <w:hyperlink w:anchor="_Toc206583441" w:history="1">
            <w:r w:rsidRPr="00FD1C77">
              <w:rPr>
                <w:rStyle w:val="Hipercze"/>
                <w:rFonts w:eastAsia="Times New Roman"/>
                <w:noProof/>
              </w:rPr>
              <w:t>Artykuł 27 Praca i zatrudnienie</w:t>
            </w:r>
            <w:r>
              <w:rPr>
                <w:noProof/>
                <w:webHidden/>
              </w:rPr>
              <w:tab/>
            </w:r>
            <w:r>
              <w:rPr>
                <w:noProof/>
                <w:webHidden/>
              </w:rPr>
              <w:fldChar w:fldCharType="begin"/>
            </w:r>
            <w:r>
              <w:rPr>
                <w:noProof/>
                <w:webHidden/>
              </w:rPr>
              <w:instrText xml:space="preserve"> PAGEREF _Toc206583441 \h </w:instrText>
            </w:r>
            <w:r>
              <w:rPr>
                <w:noProof/>
                <w:webHidden/>
              </w:rPr>
            </w:r>
            <w:r>
              <w:rPr>
                <w:noProof/>
                <w:webHidden/>
              </w:rPr>
              <w:fldChar w:fldCharType="separate"/>
            </w:r>
            <w:r>
              <w:rPr>
                <w:noProof/>
                <w:webHidden/>
              </w:rPr>
              <w:t>41</w:t>
            </w:r>
            <w:r>
              <w:rPr>
                <w:noProof/>
                <w:webHidden/>
              </w:rPr>
              <w:fldChar w:fldCharType="end"/>
            </w:r>
          </w:hyperlink>
        </w:p>
        <w:p w14:paraId="011862B8" w14:textId="4BEAFBB0" w:rsidR="00C5180D" w:rsidRDefault="00C5180D">
          <w:pPr>
            <w:pStyle w:val="Spistreci3"/>
            <w:tabs>
              <w:tab w:val="right" w:leader="dot" w:pos="9854"/>
            </w:tabs>
            <w:rPr>
              <w:rFonts w:cstheme="minorBidi"/>
              <w:noProof/>
              <w:kern w:val="2"/>
              <w:sz w:val="24"/>
              <w:szCs w:val="24"/>
              <w14:ligatures w14:val="standardContextual"/>
            </w:rPr>
          </w:pPr>
          <w:hyperlink w:anchor="_Toc206583442" w:history="1">
            <w:r w:rsidRPr="00FD1C77">
              <w:rPr>
                <w:rStyle w:val="Hipercze"/>
                <w:rFonts w:eastAsia="Times New Roman"/>
                <w:noProof/>
              </w:rPr>
              <w:t>Artykuł 28 Odpowiednie warunki życia i ochrona socjalna</w:t>
            </w:r>
            <w:r>
              <w:rPr>
                <w:noProof/>
                <w:webHidden/>
              </w:rPr>
              <w:tab/>
            </w:r>
            <w:r>
              <w:rPr>
                <w:noProof/>
                <w:webHidden/>
              </w:rPr>
              <w:fldChar w:fldCharType="begin"/>
            </w:r>
            <w:r>
              <w:rPr>
                <w:noProof/>
                <w:webHidden/>
              </w:rPr>
              <w:instrText xml:space="preserve"> PAGEREF _Toc206583442 \h </w:instrText>
            </w:r>
            <w:r>
              <w:rPr>
                <w:noProof/>
                <w:webHidden/>
              </w:rPr>
            </w:r>
            <w:r>
              <w:rPr>
                <w:noProof/>
                <w:webHidden/>
              </w:rPr>
              <w:fldChar w:fldCharType="separate"/>
            </w:r>
            <w:r>
              <w:rPr>
                <w:noProof/>
                <w:webHidden/>
              </w:rPr>
              <w:t>42</w:t>
            </w:r>
            <w:r>
              <w:rPr>
                <w:noProof/>
                <w:webHidden/>
              </w:rPr>
              <w:fldChar w:fldCharType="end"/>
            </w:r>
          </w:hyperlink>
        </w:p>
        <w:p w14:paraId="1F8FDAED" w14:textId="26C84ACE" w:rsidR="00C5180D" w:rsidRDefault="00C5180D">
          <w:pPr>
            <w:pStyle w:val="Spistreci3"/>
            <w:tabs>
              <w:tab w:val="right" w:leader="dot" w:pos="9854"/>
            </w:tabs>
            <w:rPr>
              <w:rFonts w:cstheme="minorBidi"/>
              <w:noProof/>
              <w:kern w:val="2"/>
              <w:sz w:val="24"/>
              <w:szCs w:val="24"/>
              <w14:ligatures w14:val="standardContextual"/>
            </w:rPr>
          </w:pPr>
          <w:hyperlink w:anchor="_Toc206583443" w:history="1">
            <w:r w:rsidRPr="00FD1C77">
              <w:rPr>
                <w:rStyle w:val="Hipercze"/>
                <w:rFonts w:eastAsia="Times New Roman"/>
                <w:noProof/>
              </w:rPr>
              <w:t>Artykuł 29 Udział w życiu politycznym i publicznym</w:t>
            </w:r>
            <w:r>
              <w:rPr>
                <w:noProof/>
                <w:webHidden/>
              </w:rPr>
              <w:tab/>
            </w:r>
            <w:r>
              <w:rPr>
                <w:noProof/>
                <w:webHidden/>
              </w:rPr>
              <w:fldChar w:fldCharType="begin"/>
            </w:r>
            <w:r>
              <w:rPr>
                <w:noProof/>
                <w:webHidden/>
              </w:rPr>
              <w:instrText xml:space="preserve"> PAGEREF _Toc206583443 \h </w:instrText>
            </w:r>
            <w:r>
              <w:rPr>
                <w:noProof/>
                <w:webHidden/>
              </w:rPr>
            </w:r>
            <w:r>
              <w:rPr>
                <w:noProof/>
                <w:webHidden/>
              </w:rPr>
              <w:fldChar w:fldCharType="separate"/>
            </w:r>
            <w:r>
              <w:rPr>
                <w:noProof/>
                <w:webHidden/>
              </w:rPr>
              <w:t>43</w:t>
            </w:r>
            <w:r>
              <w:rPr>
                <w:noProof/>
                <w:webHidden/>
              </w:rPr>
              <w:fldChar w:fldCharType="end"/>
            </w:r>
          </w:hyperlink>
        </w:p>
        <w:p w14:paraId="6CCE84C5" w14:textId="799C914F" w:rsidR="00C5180D" w:rsidRDefault="00C5180D">
          <w:pPr>
            <w:pStyle w:val="Spistreci3"/>
            <w:tabs>
              <w:tab w:val="right" w:leader="dot" w:pos="9854"/>
            </w:tabs>
            <w:rPr>
              <w:rFonts w:cstheme="minorBidi"/>
              <w:noProof/>
              <w:kern w:val="2"/>
              <w:sz w:val="24"/>
              <w:szCs w:val="24"/>
              <w14:ligatures w14:val="standardContextual"/>
            </w:rPr>
          </w:pPr>
          <w:hyperlink w:anchor="_Toc206583444" w:history="1">
            <w:r w:rsidRPr="00FD1C77">
              <w:rPr>
                <w:rStyle w:val="Hipercze"/>
                <w:rFonts w:eastAsia="Times New Roman"/>
                <w:noProof/>
              </w:rPr>
              <w:t>Artykuł 30 Udział w życiu kulturalnym, rekreacji, wypoczynku i sporcie</w:t>
            </w:r>
            <w:r>
              <w:rPr>
                <w:noProof/>
                <w:webHidden/>
              </w:rPr>
              <w:tab/>
            </w:r>
            <w:r>
              <w:rPr>
                <w:noProof/>
                <w:webHidden/>
              </w:rPr>
              <w:fldChar w:fldCharType="begin"/>
            </w:r>
            <w:r>
              <w:rPr>
                <w:noProof/>
                <w:webHidden/>
              </w:rPr>
              <w:instrText xml:space="preserve"> PAGEREF _Toc206583444 \h </w:instrText>
            </w:r>
            <w:r>
              <w:rPr>
                <w:noProof/>
                <w:webHidden/>
              </w:rPr>
            </w:r>
            <w:r>
              <w:rPr>
                <w:noProof/>
                <w:webHidden/>
              </w:rPr>
              <w:fldChar w:fldCharType="separate"/>
            </w:r>
            <w:r>
              <w:rPr>
                <w:noProof/>
                <w:webHidden/>
              </w:rPr>
              <w:t>44</w:t>
            </w:r>
            <w:r>
              <w:rPr>
                <w:noProof/>
                <w:webHidden/>
              </w:rPr>
              <w:fldChar w:fldCharType="end"/>
            </w:r>
          </w:hyperlink>
        </w:p>
        <w:p w14:paraId="49C87AA1" w14:textId="63DA5356"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45" w:history="1">
            <w:r w:rsidRPr="00FD1C77">
              <w:rPr>
                <w:rStyle w:val="Hipercze"/>
                <w:noProof/>
              </w:rPr>
              <w:t>Zasada równości kobiet i mężczyzn</w:t>
            </w:r>
            <w:r>
              <w:rPr>
                <w:noProof/>
                <w:webHidden/>
              </w:rPr>
              <w:tab/>
            </w:r>
            <w:r>
              <w:rPr>
                <w:noProof/>
                <w:webHidden/>
              </w:rPr>
              <w:fldChar w:fldCharType="begin"/>
            </w:r>
            <w:r>
              <w:rPr>
                <w:noProof/>
                <w:webHidden/>
              </w:rPr>
              <w:instrText xml:space="preserve"> PAGEREF _Toc206583445 \h </w:instrText>
            </w:r>
            <w:r>
              <w:rPr>
                <w:noProof/>
                <w:webHidden/>
              </w:rPr>
            </w:r>
            <w:r>
              <w:rPr>
                <w:noProof/>
                <w:webHidden/>
              </w:rPr>
              <w:fldChar w:fldCharType="separate"/>
            </w:r>
            <w:r>
              <w:rPr>
                <w:noProof/>
                <w:webHidden/>
              </w:rPr>
              <w:t>46</w:t>
            </w:r>
            <w:r>
              <w:rPr>
                <w:noProof/>
                <w:webHidden/>
              </w:rPr>
              <w:fldChar w:fldCharType="end"/>
            </w:r>
          </w:hyperlink>
        </w:p>
        <w:p w14:paraId="2B155ADD" w14:textId="4C2BFD22"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46" w:history="1">
            <w:r w:rsidRPr="00FD1C77">
              <w:rPr>
                <w:rStyle w:val="Hipercze"/>
                <w:noProof/>
              </w:rPr>
              <w:t>Zasada równości szans i niedyskryminacji</w:t>
            </w:r>
            <w:r>
              <w:rPr>
                <w:noProof/>
                <w:webHidden/>
              </w:rPr>
              <w:tab/>
            </w:r>
            <w:r>
              <w:rPr>
                <w:noProof/>
                <w:webHidden/>
              </w:rPr>
              <w:fldChar w:fldCharType="begin"/>
            </w:r>
            <w:r>
              <w:rPr>
                <w:noProof/>
                <w:webHidden/>
              </w:rPr>
              <w:instrText xml:space="preserve"> PAGEREF _Toc206583446 \h </w:instrText>
            </w:r>
            <w:r>
              <w:rPr>
                <w:noProof/>
                <w:webHidden/>
              </w:rPr>
            </w:r>
            <w:r>
              <w:rPr>
                <w:noProof/>
                <w:webHidden/>
              </w:rPr>
              <w:fldChar w:fldCharType="separate"/>
            </w:r>
            <w:r>
              <w:rPr>
                <w:noProof/>
                <w:webHidden/>
              </w:rPr>
              <w:t>48</w:t>
            </w:r>
            <w:r>
              <w:rPr>
                <w:noProof/>
                <w:webHidden/>
              </w:rPr>
              <w:fldChar w:fldCharType="end"/>
            </w:r>
          </w:hyperlink>
        </w:p>
        <w:p w14:paraId="6D4BAB19" w14:textId="23C3F066"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47" w:history="1">
            <w:r w:rsidRPr="00FD1C77">
              <w:rPr>
                <w:rStyle w:val="Hipercze"/>
                <w:noProof/>
              </w:rPr>
              <w:t>Zasada zrównoważonego rozwoju</w:t>
            </w:r>
            <w:r>
              <w:rPr>
                <w:noProof/>
                <w:webHidden/>
              </w:rPr>
              <w:tab/>
            </w:r>
            <w:r>
              <w:rPr>
                <w:noProof/>
                <w:webHidden/>
              </w:rPr>
              <w:fldChar w:fldCharType="begin"/>
            </w:r>
            <w:r>
              <w:rPr>
                <w:noProof/>
                <w:webHidden/>
              </w:rPr>
              <w:instrText xml:space="preserve"> PAGEREF _Toc206583447 \h </w:instrText>
            </w:r>
            <w:r>
              <w:rPr>
                <w:noProof/>
                <w:webHidden/>
              </w:rPr>
            </w:r>
            <w:r>
              <w:rPr>
                <w:noProof/>
                <w:webHidden/>
              </w:rPr>
              <w:fldChar w:fldCharType="separate"/>
            </w:r>
            <w:r>
              <w:rPr>
                <w:noProof/>
                <w:webHidden/>
              </w:rPr>
              <w:t>50</w:t>
            </w:r>
            <w:r>
              <w:rPr>
                <w:noProof/>
                <w:webHidden/>
              </w:rPr>
              <w:fldChar w:fldCharType="end"/>
            </w:r>
          </w:hyperlink>
        </w:p>
        <w:p w14:paraId="0AEFBD9F" w14:textId="6DAED60B"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48" w:history="1">
            <w:r w:rsidRPr="00FD1C77">
              <w:rPr>
                <w:rStyle w:val="Hipercze"/>
                <w:noProof/>
              </w:rPr>
              <w:t>Ochrona danych osobowych Formularz klauzuli informacyjnej IZ FE SL</w:t>
            </w:r>
            <w:r>
              <w:rPr>
                <w:noProof/>
                <w:webHidden/>
              </w:rPr>
              <w:tab/>
            </w:r>
            <w:r>
              <w:rPr>
                <w:noProof/>
                <w:webHidden/>
              </w:rPr>
              <w:fldChar w:fldCharType="begin"/>
            </w:r>
            <w:r>
              <w:rPr>
                <w:noProof/>
                <w:webHidden/>
              </w:rPr>
              <w:instrText xml:space="preserve"> PAGEREF _Toc206583448 \h </w:instrText>
            </w:r>
            <w:r>
              <w:rPr>
                <w:noProof/>
                <w:webHidden/>
              </w:rPr>
            </w:r>
            <w:r>
              <w:rPr>
                <w:noProof/>
                <w:webHidden/>
              </w:rPr>
              <w:fldChar w:fldCharType="separate"/>
            </w:r>
            <w:r>
              <w:rPr>
                <w:noProof/>
                <w:webHidden/>
              </w:rPr>
              <w:t>52</w:t>
            </w:r>
            <w:r>
              <w:rPr>
                <w:noProof/>
                <w:webHidden/>
              </w:rPr>
              <w:fldChar w:fldCharType="end"/>
            </w:r>
          </w:hyperlink>
        </w:p>
        <w:p w14:paraId="2A4A20A7" w14:textId="761883D3"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49" w:history="1">
            <w:r w:rsidRPr="00FD1C77">
              <w:rPr>
                <w:rStyle w:val="Hipercze"/>
                <w:noProof/>
              </w:rPr>
              <w:t>Informacje dotyczące przetwarzania danych osobowych dla uczestników projektów</w:t>
            </w:r>
            <w:r>
              <w:rPr>
                <w:noProof/>
                <w:webHidden/>
              </w:rPr>
              <w:tab/>
            </w:r>
            <w:r>
              <w:rPr>
                <w:noProof/>
                <w:webHidden/>
              </w:rPr>
              <w:fldChar w:fldCharType="begin"/>
            </w:r>
            <w:r>
              <w:rPr>
                <w:noProof/>
                <w:webHidden/>
              </w:rPr>
              <w:instrText xml:space="preserve"> PAGEREF _Toc206583449 \h </w:instrText>
            </w:r>
            <w:r>
              <w:rPr>
                <w:noProof/>
                <w:webHidden/>
              </w:rPr>
            </w:r>
            <w:r>
              <w:rPr>
                <w:noProof/>
                <w:webHidden/>
              </w:rPr>
              <w:fldChar w:fldCharType="separate"/>
            </w:r>
            <w:r>
              <w:rPr>
                <w:noProof/>
                <w:webHidden/>
              </w:rPr>
              <w:t>52</w:t>
            </w:r>
            <w:r>
              <w:rPr>
                <w:noProof/>
                <w:webHidden/>
              </w:rPr>
              <w:fldChar w:fldCharType="end"/>
            </w:r>
          </w:hyperlink>
        </w:p>
        <w:p w14:paraId="78D380BB" w14:textId="26012496"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0" w:history="1">
            <w:r w:rsidRPr="00FD1C77">
              <w:rPr>
                <w:rStyle w:val="Hipercze"/>
                <w:noProof/>
              </w:rPr>
              <w:t>Administrator danych</w:t>
            </w:r>
            <w:r>
              <w:rPr>
                <w:noProof/>
                <w:webHidden/>
              </w:rPr>
              <w:tab/>
            </w:r>
            <w:r>
              <w:rPr>
                <w:noProof/>
                <w:webHidden/>
              </w:rPr>
              <w:fldChar w:fldCharType="begin"/>
            </w:r>
            <w:r>
              <w:rPr>
                <w:noProof/>
                <w:webHidden/>
              </w:rPr>
              <w:instrText xml:space="preserve"> PAGEREF _Toc206583450 \h </w:instrText>
            </w:r>
            <w:r>
              <w:rPr>
                <w:noProof/>
                <w:webHidden/>
              </w:rPr>
            </w:r>
            <w:r>
              <w:rPr>
                <w:noProof/>
                <w:webHidden/>
              </w:rPr>
              <w:fldChar w:fldCharType="separate"/>
            </w:r>
            <w:r>
              <w:rPr>
                <w:noProof/>
                <w:webHidden/>
              </w:rPr>
              <w:t>52</w:t>
            </w:r>
            <w:r>
              <w:rPr>
                <w:noProof/>
                <w:webHidden/>
              </w:rPr>
              <w:fldChar w:fldCharType="end"/>
            </w:r>
          </w:hyperlink>
        </w:p>
        <w:p w14:paraId="64FE6C82" w14:textId="3AB3322C"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1" w:history="1">
            <w:r w:rsidRPr="00FD1C77">
              <w:rPr>
                <w:rStyle w:val="Hipercze"/>
                <w:noProof/>
              </w:rPr>
              <w:t>Inspektor ochrony danych osobowych</w:t>
            </w:r>
            <w:r>
              <w:rPr>
                <w:noProof/>
                <w:webHidden/>
              </w:rPr>
              <w:tab/>
            </w:r>
            <w:r>
              <w:rPr>
                <w:noProof/>
                <w:webHidden/>
              </w:rPr>
              <w:fldChar w:fldCharType="begin"/>
            </w:r>
            <w:r>
              <w:rPr>
                <w:noProof/>
                <w:webHidden/>
              </w:rPr>
              <w:instrText xml:space="preserve"> PAGEREF _Toc206583451 \h </w:instrText>
            </w:r>
            <w:r>
              <w:rPr>
                <w:noProof/>
                <w:webHidden/>
              </w:rPr>
            </w:r>
            <w:r>
              <w:rPr>
                <w:noProof/>
                <w:webHidden/>
              </w:rPr>
              <w:fldChar w:fldCharType="separate"/>
            </w:r>
            <w:r>
              <w:rPr>
                <w:noProof/>
                <w:webHidden/>
              </w:rPr>
              <w:t>52</w:t>
            </w:r>
            <w:r>
              <w:rPr>
                <w:noProof/>
                <w:webHidden/>
              </w:rPr>
              <w:fldChar w:fldCharType="end"/>
            </w:r>
          </w:hyperlink>
        </w:p>
        <w:p w14:paraId="0F95AAB2" w14:textId="01CD3FCA"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2" w:history="1">
            <w:r w:rsidRPr="00FD1C77">
              <w:rPr>
                <w:rStyle w:val="Hipercze"/>
                <w:noProof/>
              </w:rPr>
              <w:t>Cele i podstawy prawne przetwarzania</w:t>
            </w:r>
            <w:r>
              <w:rPr>
                <w:noProof/>
                <w:webHidden/>
              </w:rPr>
              <w:tab/>
            </w:r>
            <w:r>
              <w:rPr>
                <w:noProof/>
                <w:webHidden/>
              </w:rPr>
              <w:fldChar w:fldCharType="begin"/>
            </w:r>
            <w:r>
              <w:rPr>
                <w:noProof/>
                <w:webHidden/>
              </w:rPr>
              <w:instrText xml:space="preserve"> PAGEREF _Toc206583452 \h </w:instrText>
            </w:r>
            <w:r>
              <w:rPr>
                <w:noProof/>
                <w:webHidden/>
              </w:rPr>
            </w:r>
            <w:r>
              <w:rPr>
                <w:noProof/>
                <w:webHidden/>
              </w:rPr>
              <w:fldChar w:fldCharType="separate"/>
            </w:r>
            <w:r>
              <w:rPr>
                <w:noProof/>
                <w:webHidden/>
              </w:rPr>
              <w:t>52</w:t>
            </w:r>
            <w:r>
              <w:rPr>
                <w:noProof/>
                <w:webHidden/>
              </w:rPr>
              <w:fldChar w:fldCharType="end"/>
            </w:r>
          </w:hyperlink>
        </w:p>
        <w:p w14:paraId="7BC21E9D" w14:textId="4CFB7BD4"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3" w:history="1">
            <w:r w:rsidRPr="00FD1C77">
              <w:rPr>
                <w:rStyle w:val="Hipercze"/>
                <w:noProof/>
              </w:rPr>
              <w:t>Podstawa prawna przetwarzania:</w:t>
            </w:r>
            <w:r>
              <w:rPr>
                <w:noProof/>
                <w:webHidden/>
              </w:rPr>
              <w:tab/>
            </w:r>
            <w:r>
              <w:rPr>
                <w:noProof/>
                <w:webHidden/>
              </w:rPr>
              <w:fldChar w:fldCharType="begin"/>
            </w:r>
            <w:r>
              <w:rPr>
                <w:noProof/>
                <w:webHidden/>
              </w:rPr>
              <w:instrText xml:space="preserve"> PAGEREF _Toc206583453 \h </w:instrText>
            </w:r>
            <w:r>
              <w:rPr>
                <w:noProof/>
                <w:webHidden/>
              </w:rPr>
            </w:r>
            <w:r>
              <w:rPr>
                <w:noProof/>
                <w:webHidden/>
              </w:rPr>
              <w:fldChar w:fldCharType="separate"/>
            </w:r>
            <w:r>
              <w:rPr>
                <w:noProof/>
                <w:webHidden/>
              </w:rPr>
              <w:t>53</w:t>
            </w:r>
            <w:r>
              <w:rPr>
                <w:noProof/>
                <w:webHidden/>
              </w:rPr>
              <w:fldChar w:fldCharType="end"/>
            </w:r>
          </w:hyperlink>
        </w:p>
        <w:p w14:paraId="611D76D4" w14:textId="7BAC0A1F"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4" w:history="1">
            <w:r w:rsidRPr="00FD1C77">
              <w:rPr>
                <w:rStyle w:val="Hipercze"/>
                <w:noProof/>
              </w:rPr>
              <w:t>Zakres i źródło danych osobowych</w:t>
            </w:r>
            <w:r>
              <w:rPr>
                <w:noProof/>
                <w:webHidden/>
              </w:rPr>
              <w:tab/>
            </w:r>
            <w:r>
              <w:rPr>
                <w:noProof/>
                <w:webHidden/>
              </w:rPr>
              <w:fldChar w:fldCharType="begin"/>
            </w:r>
            <w:r>
              <w:rPr>
                <w:noProof/>
                <w:webHidden/>
              </w:rPr>
              <w:instrText xml:space="preserve"> PAGEREF _Toc206583454 \h </w:instrText>
            </w:r>
            <w:r>
              <w:rPr>
                <w:noProof/>
                <w:webHidden/>
              </w:rPr>
            </w:r>
            <w:r>
              <w:rPr>
                <w:noProof/>
                <w:webHidden/>
              </w:rPr>
              <w:fldChar w:fldCharType="separate"/>
            </w:r>
            <w:r>
              <w:rPr>
                <w:noProof/>
                <w:webHidden/>
              </w:rPr>
              <w:t>54</w:t>
            </w:r>
            <w:r>
              <w:rPr>
                <w:noProof/>
                <w:webHidden/>
              </w:rPr>
              <w:fldChar w:fldCharType="end"/>
            </w:r>
          </w:hyperlink>
        </w:p>
        <w:p w14:paraId="42647E5A" w14:textId="2230B55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5" w:history="1">
            <w:r w:rsidRPr="00FD1C77">
              <w:rPr>
                <w:rStyle w:val="Hipercze"/>
                <w:noProof/>
              </w:rPr>
              <w:t>Informacje o odbiorcach danych</w:t>
            </w:r>
            <w:r>
              <w:rPr>
                <w:noProof/>
                <w:webHidden/>
              </w:rPr>
              <w:tab/>
            </w:r>
            <w:r>
              <w:rPr>
                <w:noProof/>
                <w:webHidden/>
              </w:rPr>
              <w:fldChar w:fldCharType="begin"/>
            </w:r>
            <w:r>
              <w:rPr>
                <w:noProof/>
                <w:webHidden/>
              </w:rPr>
              <w:instrText xml:space="preserve"> PAGEREF _Toc206583455 \h </w:instrText>
            </w:r>
            <w:r>
              <w:rPr>
                <w:noProof/>
                <w:webHidden/>
              </w:rPr>
            </w:r>
            <w:r>
              <w:rPr>
                <w:noProof/>
                <w:webHidden/>
              </w:rPr>
              <w:fldChar w:fldCharType="separate"/>
            </w:r>
            <w:r>
              <w:rPr>
                <w:noProof/>
                <w:webHidden/>
              </w:rPr>
              <w:t>55</w:t>
            </w:r>
            <w:r>
              <w:rPr>
                <w:noProof/>
                <w:webHidden/>
              </w:rPr>
              <w:fldChar w:fldCharType="end"/>
            </w:r>
          </w:hyperlink>
        </w:p>
        <w:p w14:paraId="24502CA5" w14:textId="23DFDD8C"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6" w:history="1">
            <w:r w:rsidRPr="00FD1C77">
              <w:rPr>
                <w:rStyle w:val="Hipercze"/>
                <w:noProof/>
              </w:rPr>
              <w:t>Okres przechowywania danych</w:t>
            </w:r>
            <w:r>
              <w:rPr>
                <w:noProof/>
                <w:webHidden/>
              </w:rPr>
              <w:tab/>
            </w:r>
            <w:r>
              <w:rPr>
                <w:noProof/>
                <w:webHidden/>
              </w:rPr>
              <w:fldChar w:fldCharType="begin"/>
            </w:r>
            <w:r>
              <w:rPr>
                <w:noProof/>
                <w:webHidden/>
              </w:rPr>
              <w:instrText xml:space="preserve"> PAGEREF _Toc206583456 \h </w:instrText>
            </w:r>
            <w:r>
              <w:rPr>
                <w:noProof/>
                <w:webHidden/>
              </w:rPr>
            </w:r>
            <w:r>
              <w:rPr>
                <w:noProof/>
                <w:webHidden/>
              </w:rPr>
              <w:fldChar w:fldCharType="separate"/>
            </w:r>
            <w:r>
              <w:rPr>
                <w:noProof/>
                <w:webHidden/>
              </w:rPr>
              <w:t>56</w:t>
            </w:r>
            <w:r>
              <w:rPr>
                <w:noProof/>
                <w:webHidden/>
              </w:rPr>
              <w:fldChar w:fldCharType="end"/>
            </w:r>
          </w:hyperlink>
        </w:p>
        <w:p w14:paraId="32CD89A3" w14:textId="4A428DF9"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7" w:history="1">
            <w:r w:rsidRPr="00FD1C77">
              <w:rPr>
                <w:rStyle w:val="Hipercze"/>
                <w:noProof/>
              </w:rPr>
              <w:t>Prawa osób, których dane dotyczą</w:t>
            </w:r>
            <w:r>
              <w:rPr>
                <w:noProof/>
                <w:webHidden/>
              </w:rPr>
              <w:tab/>
            </w:r>
            <w:r>
              <w:rPr>
                <w:noProof/>
                <w:webHidden/>
              </w:rPr>
              <w:fldChar w:fldCharType="begin"/>
            </w:r>
            <w:r>
              <w:rPr>
                <w:noProof/>
                <w:webHidden/>
              </w:rPr>
              <w:instrText xml:space="preserve"> PAGEREF _Toc206583457 \h </w:instrText>
            </w:r>
            <w:r>
              <w:rPr>
                <w:noProof/>
                <w:webHidden/>
              </w:rPr>
            </w:r>
            <w:r>
              <w:rPr>
                <w:noProof/>
                <w:webHidden/>
              </w:rPr>
              <w:fldChar w:fldCharType="separate"/>
            </w:r>
            <w:r>
              <w:rPr>
                <w:noProof/>
                <w:webHidden/>
              </w:rPr>
              <w:t>56</w:t>
            </w:r>
            <w:r>
              <w:rPr>
                <w:noProof/>
                <w:webHidden/>
              </w:rPr>
              <w:fldChar w:fldCharType="end"/>
            </w:r>
          </w:hyperlink>
        </w:p>
        <w:p w14:paraId="122607F0" w14:textId="1411F353"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8" w:history="1">
            <w:r w:rsidRPr="00FD1C77">
              <w:rPr>
                <w:rStyle w:val="Hipercze"/>
                <w:noProof/>
              </w:rPr>
              <w:t>Obowiązek podania danych</w:t>
            </w:r>
            <w:r>
              <w:rPr>
                <w:noProof/>
                <w:webHidden/>
              </w:rPr>
              <w:tab/>
            </w:r>
            <w:r>
              <w:rPr>
                <w:noProof/>
                <w:webHidden/>
              </w:rPr>
              <w:fldChar w:fldCharType="begin"/>
            </w:r>
            <w:r>
              <w:rPr>
                <w:noProof/>
                <w:webHidden/>
              </w:rPr>
              <w:instrText xml:space="preserve"> PAGEREF _Toc206583458 \h </w:instrText>
            </w:r>
            <w:r>
              <w:rPr>
                <w:noProof/>
                <w:webHidden/>
              </w:rPr>
            </w:r>
            <w:r>
              <w:rPr>
                <w:noProof/>
                <w:webHidden/>
              </w:rPr>
              <w:fldChar w:fldCharType="separate"/>
            </w:r>
            <w:r>
              <w:rPr>
                <w:noProof/>
                <w:webHidden/>
              </w:rPr>
              <w:t>56</w:t>
            </w:r>
            <w:r>
              <w:rPr>
                <w:noProof/>
                <w:webHidden/>
              </w:rPr>
              <w:fldChar w:fldCharType="end"/>
            </w:r>
          </w:hyperlink>
        </w:p>
        <w:p w14:paraId="580B2DDF" w14:textId="7F72E316"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59" w:history="1">
            <w:r w:rsidRPr="00FD1C77">
              <w:rPr>
                <w:rStyle w:val="Hipercze"/>
                <w:noProof/>
              </w:rPr>
              <w:t>Zautomatyzowane przetwarzanie i profilowanie</w:t>
            </w:r>
            <w:r>
              <w:rPr>
                <w:noProof/>
                <w:webHidden/>
              </w:rPr>
              <w:tab/>
            </w:r>
            <w:r>
              <w:rPr>
                <w:noProof/>
                <w:webHidden/>
              </w:rPr>
              <w:fldChar w:fldCharType="begin"/>
            </w:r>
            <w:r>
              <w:rPr>
                <w:noProof/>
                <w:webHidden/>
              </w:rPr>
              <w:instrText xml:space="preserve"> PAGEREF _Toc206583459 \h </w:instrText>
            </w:r>
            <w:r>
              <w:rPr>
                <w:noProof/>
                <w:webHidden/>
              </w:rPr>
            </w:r>
            <w:r>
              <w:rPr>
                <w:noProof/>
                <w:webHidden/>
              </w:rPr>
              <w:fldChar w:fldCharType="separate"/>
            </w:r>
            <w:r>
              <w:rPr>
                <w:noProof/>
                <w:webHidden/>
              </w:rPr>
              <w:t>57</w:t>
            </w:r>
            <w:r>
              <w:rPr>
                <w:noProof/>
                <w:webHidden/>
              </w:rPr>
              <w:fldChar w:fldCharType="end"/>
            </w:r>
          </w:hyperlink>
        </w:p>
        <w:p w14:paraId="3FEB99E1" w14:textId="19F97396"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60" w:history="1">
            <w:r w:rsidRPr="00FD1C77">
              <w:rPr>
                <w:rStyle w:val="Hipercze"/>
                <w:noProof/>
              </w:rPr>
              <w:t>Formularz klauzuli informacyjnej Miasto Jastrzębie-Zdrój</w:t>
            </w:r>
            <w:r>
              <w:rPr>
                <w:noProof/>
                <w:webHidden/>
              </w:rPr>
              <w:tab/>
            </w:r>
            <w:r>
              <w:rPr>
                <w:noProof/>
                <w:webHidden/>
              </w:rPr>
              <w:fldChar w:fldCharType="begin"/>
            </w:r>
            <w:r>
              <w:rPr>
                <w:noProof/>
                <w:webHidden/>
              </w:rPr>
              <w:instrText xml:space="preserve"> PAGEREF _Toc206583460 \h </w:instrText>
            </w:r>
            <w:r>
              <w:rPr>
                <w:noProof/>
                <w:webHidden/>
              </w:rPr>
            </w:r>
            <w:r>
              <w:rPr>
                <w:noProof/>
                <w:webHidden/>
              </w:rPr>
              <w:fldChar w:fldCharType="separate"/>
            </w:r>
            <w:r>
              <w:rPr>
                <w:noProof/>
                <w:webHidden/>
              </w:rPr>
              <w:t>58</w:t>
            </w:r>
            <w:r>
              <w:rPr>
                <w:noProof/>
                <w:webHidden/>
              </w:rPr>
              <w:fldChar w:fldCharType="end"/>
            </w:r>
          </w:hyperlink>
        </w:p>
        <w:p w14:paraId="4C7B2CB9" w14:textId="0F6EB17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1" w:history="1">
            <w:r w:rsidRPr="00FD1C77">
              <w:rPr>
                <w:rStyle w:val="Hipercze"/>
                <w:noProof/>
              </w:rPr>
              <w:t>Administrator danych</w:t>
            </w:r>
            <w:r>
              <w:rPr>
                <w:noProof/>
                <w:webHidden/>
              </w:rPr>
              <w:tab/>
            </w:r>
            <w:r>
              <w:rPr>
                <w:noProof/>
                <w:webHidden/>
              </w:rPr>
              <w:fldChar w:fldCharType="begin"/>
            </w:r>
            <w:r>
              <w:rPr>
                <w:noProof/>
                <w:webHidden/>
              </w:rPr>
              <w:instrText xml:space="preserve"> PAGEREF _Toc206583461 \h </w:instrText>
            </w:r>
            <w:r>
              <w:rPr>
                <w:noProof/>
                <w:webHidden/>
              </w:rPr>
            </w:r>
            <w:r>
              <w:rPr>
                <w:noProof/>
                <w:webHidden/>
              </w:rPr>
              <w:fldChar w:fldCharType="separate"/>
            </w:r>
            <w:r>
              <w:rPr>
                <w:noProof/>
                <w:webHidden/>
              </w:rPr>
              <w:t>58</w:t>
            </w:r>
            <w:r>
              <w:rPr>
                <w:noProof/>
                <w:webHidden/>
              </w:rPr>
              <w:fldChar w:fldCharType="end"/>
            </w:r>
          </w:hyperlink>
        </w:p>
        <w:p w14:paraId="2C6F82D6" w14:textId="6BD2ED08"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2" w:history="1">
            <w:r w:rsidRPr="00FD1C77">
              <w:rPr>
                <w:rStyle w:val="Hipercze"/>
                <w:noProof/>
              </w:rPr>
              <w:t>Inspektor ochrony danych</w:t>
            </w:r>
            <w:r>
              <w:rPr>
                <w:noProof/>
                <w:webHidden/>
              </w:rPr>
              <w:tab/>
            </w:r>
            <w:r>
              <w:rPr>
                <w:noProof/>
                <w:webHidden/>
              </w:rPr>
              <w:fldChar w:fldCharType="begin"/>
            </w:r>
            <w:r>
              <w:rPr>
                <w:noProof/>
                <w:webHidden/>
              </w:rPr>
              <w:instrText xml:space="preserve"> PAGEREF _Toc206583462 \h </w:instrText>
            </w:r>
            <w:r>
              <w:rPr>
                <w:noProof/>
                <w:webHidden/>
              </w:rPr>
            </w:r>
            <w:r>
              <w:rPr>
                <w:noProof/>
                <w:webHidden/>
              </w:rPr>
              <w:fldChar w:fldCharType="separate"/>
            </w:r>
            <w:r>
              <w:rPr>
                <w:noProof/>
                <w:webHidden/>
              </w:rPr>
              <w:t>58</w:t>
            </w:r>
            <w:r>
              <w:rPr>
                <w:noProof/>
                <w:webHidden/>
              </w:rPr>
              <w:fldChar w:fldCharType="end"/>
            </w:r>
          </w:hyperlink>
        </w:p>
        <w:p w14:paraId="4CFB061C" w14:textId="3E0D6F2E"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3" w:history="1">
            <w:r w:rsidRPr="00FD1C77">
              <w:rPr>
                <w:rStyle w:val="Hipercze"/>
                <w:noProof/>
              </w:rPr>
              <w:t>Cel przetwarzania Państwa danych oraz podstawy prawne</w:t>
            </w:r>
            <w:r>
              <w:rPr>
                <w:noProof/>
                <w:webHidden/>
              </w:rPr>
              <w:tab/>
            </w:r>
            <w:r>
              <w:rPr>
                <w:noProof/>
                <w:webHidden/>
              </w:rPr>
              <w:fldChar w:fldCharType="begin"/>
            </w:r>
            <w:r>
              <w:rPr>
                <w:noProof/>
                <w:webHidden/>
              </w:rPr>
              <w:instrText xml:space="preserve"> PAGEREF _Toc206583463 \h </w:instrText>
            </w:r>
            <w:r>
              <w:rPr>
                <w:noProof/>
                <w:webHidden/>
              </w:rPr>
            </w:r>
            <w:r>
              <w:rPr>
                <w:noProof/>
                <w:webHidden/>
              </w:rPr>
              <w:fldChar w:fldCharType="separate"/>
            </w:r>
            <w:r>
              <w:rPr>
                <w:noProof/>
                <w:webHidden/>
              </w:rPr>
              <w:t>58</w:t>
            </w:r>
            <w:r>
              <w:rPr>
                <w:noProof/>
                <w:webHidden/>
              </w:rPr>
              <w:fldChar w:fldCharType="end"/>
            </w:r>
          </w:hyperlink>
        </w:p>
        <w:p w14:paraId="55264D1E" w14:textId="531E0A1C"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4" w:history="1">
            <w:r w:rsidRPr="00FD1C77">
              <w:rPr>
                <w:rStyle w:val="Hipercze"/>
                <w:noProof/>
              </w:rPr>
              <w:t>Odbiorcy danych osobowych</w:t>
            </w:r>
            <w:r>
              <w:rPr>
                <w:noProof/>
                <w:webHidden/>
              </w:rPr>
              <w:tab/>
            </w:r>
            <w:r>
              <w:rPr>
                <w:noProof/>
                <w:webHidden/>
              </w:rPr>
              <w:fldChar w:fldCharType="begin"/>
            </w:r>
            <w:r>
              <w:rPr>
                <w:noProof/>
                <w:webHidden/>
              </w:rPr>
              <w:instrText xml:space="preserve"> PAGEREF _Toc206583464 \h </w:instrText>
            </w:r>
            <w:r>
              <w:rPr>
                <w:noProof/>
                <w:webHidden/>
              </w:rPr>
            </w:r>
            <w:r>
              <w:rPr>
                <w:noProof/>
                <w:webHidden/>
              </w:rPr>
              <w:fldChar w:fldCharType="separate"/>
            </w:r>
            <w:r>
              <w:rPr>
                <w:noProof/>
                <w:webHidden/>
              </w:rPr>
              <w:t>59</w:t>
            </w:r>
            <w:r>
              <w:rPr>
                <w:noProof/>
                <w:webHidden/>
              </w:rPr>
              <w:fldChar w:fldCharType="end"/>
            </w:r>
          </w:hyperlink>
        </w:p>
        <w:p w14:paraId="396955C9" w14:textId="60B8FB55"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5" w:history="1">
            <w:r w:rsidRPr="00FD1C77">
              <w:rPr>
                <w:rStyle w:val="Hipercze"/>
                <w:noProof/>
              </w:rPr>
              <w:t>Okres przechowywania danych osobowych</w:t>
            </w:r>
            <w:r>
              <w:rPr>
                <w:noProof/>
                <w:webHidden/>
              </w:rPr>
              <w:tab/>
            </w:r>
            <w:r>
              <w:rPr>
                <w:noProof/>
                <w:webHidden/>
              </w:rPr>
              <w:fldChar w:fldCharType="begin"/>
            </w:r>
            <w:r>
              <w:rPr>
                <w:noProof/>
                <w:webHidden/>
              </w:rPr>
              <w:instrText xml:space="preserve"> PAGEREF _Toc206583465 \h </w:instrText>
            </w:r>
            <w:r>
              <w:rPr>
                <w:noProof/>
                <w:webHidden/>
              </w:rPr>
            </w:r>
            <w:r>
              <w:rPr>
                <w:noProof/>
                <w:webHidden/>
              </w:rPr>
              <w:fldChar w:fldCharType="separate"/>
            </w:r>
            <w:r>
              <w:rPr>
                <w:noProof/>
                <w:webHidden/>
              </w:rPr>
              <w:t>59</w:t>
            </w:r>
            <w:r>
              <w:rPr>
                <w:noProof/>
                <w:webHidden/>
              </w:rPr>
              <w:fldChar w:fldCharType="end"/>
            </w:r>
          </w:hyperlink>
        </w:p>
        <w:p w14:paraId="190CCA5A" w14:textId="0C5A1AEF"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6" w:history="1">
            <w:r w:rsidRPr="00FD1C77">
              <w:rPr>
                <w:rStyle w:val="Hipercze"/>
                <w:noProof/>
              </w:rPr>
              <w:t>Prawa osób, których dane dotyczą</w:t>
            </w:r>
            <w:r>
              <w:rPr>
                <w:noProof/>
                <w:webHidden/>
              </w:rPr>
              <w:tab/>
            </w:r>
            <w:r>
              <w:rPr>
                <w:noProof/>
                <w:webHidden/>
              </w:rPr>
              <w:fldChar w:fldCharType="begin"/>
            </w:r>
            <w:r>
              <w:rPr>
                <w:noProof/>
                <w:webHidden/>
              </w:rPr>
              <w:instrText xml:space="preserve"> PAGEREF _Toc206583466 \h </w:instrText>
            </w:r>
            <w:r>
              <w:rPr>
                <w:noProof/>
                <w:webHidden/>
              </w:rPr>
            </w:r>
            <w:r>
              <w:rPr>
                <w:noProof/>
                <w:webHidden/>
              </w:rPr>
              <w:fldChar w:fldCharType="separate"/>
            </w:r>
            <w:r>
              <w:rPr>
                <w:noProof/>
                <w:webHidden/>
              </w:rPr>
              <w:t>59</w:t>
            </w:r>
            <w:r>
              <w:rPr>
                <w:noProof/>
                <w:webHidden/>
              </w:rPr>
              <w:fldChar w:fldCharType="end"/>
            </w:r>
          </w:hyperlink>
        </w:p>
        <w:p w14:paraId="1ABB995E" w14:textId="4F20C40C" w:rsidR="00C5180D" w:rsidRDefault="00C5180D">
          <w:pPr>
            <w:pStyle w:val="Spistreci2"/>
            <w:tabs>
              <w:tab w:val="right" w:leader="dot" w:pos="9854"/>
            </w:tabs>
            <w:rPr>
              <w:rFonts w:cstheme="minorBidi"/>
              <w:b w:val="0"/>
              <w:bCs w:val="0"/>
              <w:noProof/>
              <w:kern w:val="2"/>
              <w:sz w:val="24"/>
              <w:szCs w:val="24"/>
              <w14:ligatures w14:val="standardContextual"/>
            </w:rPr>
          </w:pPr>
          <w:hyperlink w:anchor="_Toc206583467" w:history="1">
            <w:r w:rsidRPr="00FD1C77">
              <w:rPr>
                <w:rStyle w:val="Hipercze"/>
                <w:noProof/>
              </w:rPr>
              <w:t>Obowiązek podania danych</w:t>
            </w:r>
            <w:r>
              <w:rPr>
                <w:noProof/>
                <w:webHidden/>
              </w:rPr>
              <w:tab/>
            </w:r>
            <w:r>
              <w:rPr>
                <w:noProof/>
                <w:webHidden/>
              </w:rPr>
              <w:fldChar w:fldCharType="begin"/>
            </w:r>
            <w:r>
              <w:rPr>
                <w:noProof/>
                <w:webHidden/>
              </w:rPr>
              <w:instrText xml:space="preserve"> PAGEREF _Toc206583467 \h </w:instrText>
            </w:r>
            <w:r>
              <w:rPr>
                <w:noProof/>
                <w:webHidden/>
              </w:rPr>
            </w:r>
            <w:r>
              <w:rPr>
                <w:noProof/>
                <w:webHidden/>
              </w:rPr>
              <w:fldChar w:fldCharType="separate"/>
            </w:r>
            <w:r>
              <w:rPr>
                <w:noProof/>
                <w:webHidden/>
              </w:rPr>
              <w:t>59</w:t>
            </w:r>
            <w:r>
              <w:rPr>
                <w:noProof/>
                <w:webHidden/>
              </w:rPr>
              <w:fldChar w:fldCharType="end"/>
            </w:r>
          </w:hyperlink>
        </w:p>
        <w:p w14:paraId="29F7673E" w14:textId="29C364D7" w:rsidR="00C5180D" w:rsidRDefault="00C5180D">
          <w:pPr>
            <w:pStyle w:val="Spistreci1"/>
            <w:tabs>
              <w:tab w:val="right" w:leader="dot" w:pos="9854"/>
            </w:tabs>
            <w:rPr>
              <w:rFonts w:cstheme="minorBidi"/>
              <w:b w:val="0"/>
              <w:bCs w:val="0"/>
              <w:i w:val="0"/>
              <w:iCs w:val="0"/>
              <w:noProof/>
              <w:kern w:val="2"/>
              <w14:ligatures w14:val="standardContextual"/>
            </w:rPr>
          </w:pPr>
          <w:hyperlink w:anchor="_Toc206583468" w:history="1">
            <w:r w:rsidRPr="00FD1C77">
              <w:rPr>
                <w:rStyle w:val="Hipercze"/>
                <w:noProof/>
              </w:rPr>
              <w:t>Zasady wizualizacji i promocji projektu:</w:t>
            </w:r>
            <w:r>
              <w:rPr>
                <w:noProof/>
                <w:webHidden/>
              </w:rPr>
              <w:tab/>
            </w:r>
            <w:r>
              <w:rPr>
                <w:noProof/>
                <w:webHidden/>
              </w:rPr>
              <w:fldChar w:fldCharType="begin"/>
            </w:r>
            <w:r>
              <w:rPr>
                <w:noProof/>
                <w:webHidden/>
              </w:rPr>
              <w:instrText xml:space="preserve"> PAGEREF _Toc206583468 \h </w:instrText>
            </w:r>
            <w:r>
              <w:rPr>
                <w:noProof/>
                <w:webHidden/>
              </w:rPr>
            </w:r>
            <w:r>
              <w:rPr>
                <w:noProof/>
                <w:webHidden/>
              </w:rPr>
              <w:fldChar w:fldCharType="separate"/>
            </w:r>
            <w:r>
              <w:rPr>
                <w:noProof/>
                <w:webHidden/>
              </w:rPr>
              <w:t>60</w:t>
            </w:r>
            <w:r>
              <w:rPr>
                <w:noProof/>
                <w:webHidden/>
              </w:rPr>
              <w:fldChar w:fldCharType="end"/>
            </w:r>
          </w:hyperlink>
        </w:p>
        <w:p w14:paraId="7712AEB8" w14:textId="134082ED" w:rsidR="00895A26" w:rsidRDefault="00895A26">
          <w:r>
            <w:rPr>
              <w:b/>
              <w:bCs/>
              <w:noProof/>
            </w:rPr>
            <w:fldChar w:fldCharType="end"/>
          </w:r>
        </w:p>
      </w:sdtContent>
    </w:sdt>
    <w:p w14:paraId="3FFBEF4B" w14:textId="77777777" w:rsidR="002D660D" w:rsidRPr="002B7F9C" w:rsidRDefault="002D660D" w:rsidP="00ED1463">
      <w:pPr>
        <w:jc w:val="right"/>
      </w:pPr>
    </w:p>
    <w:p w14:paraId="5CA4A7D9" w14:textId="77777777" w:rsidR="002B7F9C" w:rsidRDefault="002B7F9C">
      <w:pPr>
        <w:rPr>
          <w:rStyle w:val="Tytuksiki"/>
          <w:rFonts w:cs="Arial"/>
          <w:color w:val="FFFFFF" w:themeColor="background1"/>
          <w:sz w:val="24"/>
          <w:szCs w:val="24"/>
        </w:rPr>
      </w:pPr>
      <w:r>
        <w:rPr>
          <w:rStyle w:val="Tytuksiki"/>
          <w:rFonts w:cs="Arial"/>
          <w:sz w:val="24"/>
          <w:szCs w:val="24"/>
        </w:rPr>
        <w:br w:type="page"/>
      </w:r>
    </w:p>
    <w:p w14:paraId="1E26E923" w14:textId="25A18EE8" w:rsidR="00C04AA0" w:rsidRPr="00585A9B" w:rsidRDefault="00585A9B" w:rsidP="00585A9B">
      <w:pPr>
        <w:rPr>
          <w:sz w:val="32"/>
          <w:szCs w:val="32"/>
        </w:rPr>
      </w:pPr>
      <w:bookmarkStart w:id="0" w:name="_Toc206583400"/>
      <w:r w:rsidRPr="00585A9B">
        <w:rPr>
          <w:rStyle w:val="Tytuksiki"/>
          <w:rFonts w:asciiTheme="minorHAnsi" w:hAnsiTheme="minorHAnsi"/>
          <w:b/>
          <w:iCs w:val="0"/>
          <w:spacing w:val="15"/>
          <w:sz w:val="32"/>
          <w:szCs w:val="32"/>
        </w:rPr>
        <w:lastRenderedPageBreak/>
        <w:t xml:space="preserve">Słowo o projekcie: </w:t>
      </w:r>
      <w:r w:rsidRPr="00585A9B">
        <w:rPr>
          <w:b/>
          <w:bCs/>
          <w:sz w:val="32"/>
          <w:szCs w:val="32"/>
        </w:rPr>
        <w:t>"Akademia super przedszkolaka w 20-tce." Wsparcie edukacji przedszkolnej w Publicznym Przedszkolu nr 20 w Jastrzębiu-Zdroju.</w:t>
      </w:r>
      <w:bookmarkEnd w:id="0"/>
    </w:p>
    <w:p w14:paraId="00D8E364" w14:textId="52017D0B" w:rsidR="00CD1F33" w:rsidRPr="00585A9B" w:rsidRDefault="00B3524A" w:rsidP="00585A9B">
      <w:pPr>
        <w:rPr>
          <w:rStyle w:val="Tytuksiki"/>
          <w:rFonts w:cs="Arial"/>
          <w:b/>
          <w:bCs/>
          <w:iCs w:val="0"/>
          <w:spacing w:val="15"/>
          <w:sz w:val="32"/>
          <w:szCs w:val="32"/>
        </w:rPr>
      </w:pPr>
      <w:bookmarkStart w:id="1" w:name="_Toc206583401"/>
      <w:r w:rsidRPr="00585A9B">
        <w:rPr>
          <w:rStyle w:val="Tytuksiki"/>
          <w:rFonts w:cs="Arial"/>
          <w:iCs w:val="0"/>
          <w:spacing w:val="15"/>
          <w:sz w:val="32"/>
          <w:szCs w:val="32"/>
        </w:rPr>
        <w:t>Cel projektu</w:t>
      </w:r>
      <w:r w:rsidR="00CD1F33" w:rsidRPr="00585A9B">
        <w:rPr>
          <w:rStyle w:val="Tytuksiki"/>
          <w:rFonts w:cs="Arial"/>
          <w:iCs w:val="0"/>
          <w:spacing w:val="15"/>
          <w:sz w:val="32"/>
          <w:szCs w:val="32"/>
        </w:rPr>
        <w:t>:</w:t>
      </w:r>
      <w:bookmarkEnd w:id="1"/>
    </w:p>
    <w:p w14:paraId="425FEEC6" w14:textId="77777777" w:rsidR="00C5180D" w:rsidRPr="00C5180D" w:rsidRDefault="00C5180D" w:rsidP="00C5180D">
      <w:pPr>
        <w:rPr>
          <w:rStyle w:val="Pogrubienie"/>
          <w:rFonts w:ascii="Calibri" w:hAnsi="Calibri"/>
          <w:bCs w:val="0"/>
          <w:color w:val="000000" w:themeColor="text1"/>
        </w:rPr>
      </w:pPr>
      <w:r w:rsidRPr="00C5180D">
        <w:rPr>
          <w:rStyle w:val="Pogrubienie"/>
          <w:rFonts w:ascii="Calibri" w:hAnsi="Calibri"/>
          <w:bCs w:val="0"/>
          <w:color w:val="000000" w:themeColor="text1"/>
        </w:rPr>
        <w:t>Projekt realizowany przez Publiczne Przedszkole nr 20 w Jastrzębiu-Zdroju ma na celu wsparcie edukacji naszych przedszkolaków poprzez organizację zajęć dodatkowych z zakresu:</w:t>
      </w:r>
    </w:p>
    <w:p w14:paraId="7558020F" w14:textId="77777777" w:rsidR="00C5180D" w:rsidRPr="00C5180D" w:rsidRDefault="00C5180D" w:rsidP="00C5180D">
      <w:pPr>
        <w:rPr>
          <w:rStyle w:val="Pogrubienie"/>
          <w:rFonts w:ascii="Calibri" w:hAnsi="Calibri"/>
          <w:bCs w:val="0"/>
          <w:color w:val="000000" w:themeColor="text1"/>
        </w:rPr>
      </w:pPr>
      <w:r w:rsidRPr="00C5180D">
        <w:rPr>
          <w:rStyle w:val="Pogrubienie"/>
          <w:rFonts w:ascii="Calibri" w:hAnsi="Calibri"/>
          <w:bCs w:val="0"/>
          <w:color w:val="000000" w:themeColor="text1"/>
        </w:rPr>
        <w:t>1. Wspierania ogólnego rozwoju psychofizycznego dzieci z elementami preorientacji zawodowej i postaw proekologicznych - "Jestem małym inżynierem"</w:t>
      </w:r>
    </w:p>
    <w:p w14:paraId="4C53FB60" w14:textId="77777777" w:rsidR="00C5180D" w:rsidRPr="00C5180D" w:rsidRDefault="00C5180D" w:rsidP="00C5180D">
      <w:pPr>
        <w:rPr>
          <w:rStyle w:val="Pogrubienie"/>
          <w:rFonts w:ascii="Calibri" w:hAnsi="Calibri"/>
          <w:bCs w:val="0"/>
          <w:color w:val="000000" w:themeColor="text1"/>
        </w:rPr>
      </w:pPr>
      <w:r w:rsidRPr="00C5180D">
        <w:rPr>
          <w:rStyle w:val="Pogrubienie"/>
          <w:rFonts w:ascii="Calibri" w:hAnsi="Calibri"/>
          <w:bCs w:val="0"/>
          <w:color w:val="000000" w:themeColor="text1"/>
        </w:rPr>
        <w:t>2. Rozwijania kompetencji kluczowych z elementami preorientacji zawodowej - "Mistrz kodowania"</w:t>
      </w:r>
    </w:p>
    <w:p w14:paraId="4CDF6A84" w14:textId="77777777" w:rsidR="00C5180D" w:rsidRPr="00C5180D" w:rsidRDefault="00C5180D" w:rsidP="00C5180D">
      <w:pPr>
        <w:rPr>
          <w:rStyle w:val="Pogrubienie"/>
          <w:rFonts w:ascii="Calibri" w:hAnsi="Calibri"/>
          <w:bCs w:val="0"/>
          <w:color w:val="000000" w:themeColor="text1"/>
        </w:rPr>
      </w:pPr>
      <w:r w:rsidRPr="00C5180D">
        <w:rPr>
          <w:rStyle w:val="Pogrubienie"/>
          <w:rFonts w:ascii="Calibri" w:hAnsi="Calibri"/>
          <w:bCs w:val="0"/>
          <w:color w:val="000000" w:themeColor="text1"/>
        </w:rPr>
        <w:t>3. Zajęcia SPE - "Praca nad emocjami"</w:t>
      </w:r>
    </w:p>
    <w:p w14:paraId="32061F39" w14:textId="77777777" w:rsidR="00C5180D" w:rsidRPr="00C5180D" w:rsidRDefault="00C5180D" w:rsidP="00C5180D">
      <w:pPr>
        <w:rPr>
          <w:rStyle w:val="Pogrubienie"/>
          <w:rFonts w:ascii="Calibri" w:hAnsi="Calibri"/>
          <w:bCs w:val="0"/>
          <w:color w:val="000000" w:themeColor="text1"/>
        </w:rPr>
      </w:pPr>
      <w:r w:rsidRPr="00C5180D">
        <w:rPr>
          <w:rStyle w:val="Pogrubienie"/>
          <w:rFonts w:ascii="Calibri" w:hAnsi="Calibri"/>
          <w:bCs w:val="0"/>
          <w:color w:val="000000" w:themeColor="text1"/>
        </w:rPr>
        <w:t xml:space="preserve">4. Preorientacji </w:t>
      </w:r>
      <w:proofErr w:type="spellStart"/>
      <w:r w:rsidRPr="00C5180D">
        <w:rPr>
          <w:rStyle w:val="Pogrubienie"/>
          <w:rFonts w:ascii="Calibri" w:hAnsi="Calibri"/>
          <w:bCs w:val="0"/>
          <w:color w:val="000000" w:themeColor="text1"/>
        </w:rPr>
        <w:t>prozawodowej</w:t>
      </w:r>
      <w:proofErr w:type="spellEnd"/>
      <w:r w:rsidRPr="00C5180D">
        <w:rPr>
          <w:rStyle w:val="Pogrubienie"/>
          <w:rFonts w:ascii="Calibri" w:hAnsi="Calibri"/>
          <w:bCs w:val="0"/>
          <w:color w:val="000000" w:themeColor="text1"/>
        </w:rPr>
        <w:t xml:space="preserve"> - "KIM BĘDĘ?"</w:t>
      </w:r>
    </w:p>
    <w:p w14:paraId="2FE89C4F" w14:textId="77777777" w:rsidR="00C5180D" w:rsidRPr="00C5180D" w:rsidRDefault="00C5180D" w:rsidP="00C5180D">
      <w:pPr>
        <w:rPr>
          <w:rStyle w:val="Pogrubienie"/>
          <w:rFonts w:ascii="Calibri" w:hAnsi="Calibri"/>
          <w:bCs w:val="0"/>
          <w:color w:val="000000" w:themeColor="text1"/>
        </w:rPr>
      </w:pPr>
      <w:r w:rsidRPr="00C5180D">
        <w:rPr>
          <w:rStyle w:val="Pogrubienie"/>
          <w:rFonts w:ascii="Calibri" w:hAnsi="Calibri"/>
          <w:bCs w:val="0"/>
          <w:color w:val="000000" w:themeColor="text1"/>
        </w:rPr>
        <w:t>5. Zajęcia prozdrowotne i proekologiczne z elementami rozwoju sensorycznego - "EKOSENSORAKI"</w:t>
      </w:r>
    </w:p>
    <w:p w14:paraId="09C14AEF" w14:textId="77777777" w:rsidR="00C5180D" w:rsidRPr="00C5180D" w:rsidRDefault="00C5180D" w:rsidP="00C5180D">
      <w:pPr>
        <w:rPr>
          <w:rStyle w:val="Pogrubienie"/>
          <w:rFonts w:ascii="Calibri" w:hAnsi="Calibri"/>
          <w:bCs w:val="0"/>
          <w:color w:val="000000" w:themeColor="text1"/>
        </w:rPr>
      </w:pPr>
      <w:r w:rsidRPr="00C5180D">
        <w:rPr>
          <w:rStyle w:val="Pogrubienie"/>
          <w:rFonts w:ascii="Calibri" w:hAnsi="Calibri"/>
          <w:bCs w:val="0"/>
          <w:color w:val="000000" w:themeColor="text1"/>
        </w:rPr>
        <w:t>Każdy rodzaj zajęć będzie poszerzony o szkolenia dla personelu przedszkola oraz doposażenie placówki w materiały i zakupy niezbędne do wykonywania zajęć.</w:t>
      </w:r>
    </w:p>
    <w:p w14:paraId="7123C056" w14:textId="77777777" w:rsidR="00C5180D" w:rsidRDefault="00C5180D" w:rsidP="00C5180D">
      <w:pPr>
        <w:rPr>
          <w:rStyle w:val="Pogrubienie"/>
          <w:rFonts w:ascii="Calibri" w:hAnsi="Calibri"/>
          <w:bCs w:val="0"/>
          <w:color w:val="000000" w:themeColor="text1"/>
        </w:rPr>
      </w:pPr>
      <w:r w:rsidRPr="00C5180D">
        <w:rPr>
          <w:rStyle w:val="Pogrubienie"/>
          <w:rFonts w:ascii="Calibri" w:hAnsi="Calibri"/>
          <w:bCs w:val="0"/>
          <w:color w:val="000000" w:themeColor="text1"/>
        </w:rPr>
        <w:t>W projekcie 12 nauczycieli weźmie także udział w warsztacie z zakresu praw obywatelskich.</w:t>
      </w:r>
    </w:p>
    <w:p w14:paraId="4939E5FD" w14:textId="3B6D74B9" w:rsidR="00CD1F33" w:rsidRPr="00585A9B" w:rsidRDefault="00CD1F33" w:rsidP="00585A9B">
      <w:pPr>
        <w:rPr>
          <w:sz w:val="28"/>
          <w:szCs w:val="28"/>
        </w:rPr>
      </w:pPr>
      <w:bookmarkStart w:id="2" w:name="_Toc206583402"/>
      <w:r w:rsidRPr="00585A9B">
        <w:rPr>
          <w:rStyle w:val="Pogrubienie"/>
          <w:rFonts w:ascii="Calibri" w:hAnsi="Calibri"/>
          <w:bCs w:val="0"/>
          <w:color w:val="000000" w:themeColor="text1"/>
          <w:sz w:val="28"/>
          <w:szCs w:val="28"/>
        </w:rPr>
        <w:t>Planowane efekty:</w:t>
      </w:r>
      <w:bookmarkEnd w:id="2"/>
    </w:p>
    <w:p w14:paraId="0754C706" w14:textId="77777777" w:rsidR="00C5180D" w:rsidRDefault="00C5180D" w:rsidP="00C5180D">
      <w:r w:rsidRPr="00C5180D">
        <w:t>Projekt będzie realizowany w Publicznym Przedszkolu nr 20 w Jastrzębiu-Zdroju w okresie od 1.12.2024 do 30.06.2026 r. i obejmie 158 dzieci (szacujemy 85 dziewczynek i 73 chłopców) oraz kadrę pedagogiczną przedszkola (12 kobiet). 12 nauczycielek uzyska kwalifikacje dzięki udziałowi w projekcie. Projekt wpłynie na lepszy rozwój dzieci biorących udział w zajęciach z naszego przedszkola.</w:t>
      </w:r>
    </w:p>
    <w:p w14:paraId="22D54226" w14:textId="24951BB5" w:rsidR="00CD1F33" w:rsidRPr="00585A9B" w:rsidRDefault="00CD1F33" w:rsidP="00585A9B">
      <w:pPr>
        <w:rPr>
          <w:b/>
          <w:bCs/>
          <w:sz w:val="28"/>
          <w:szCs w:val="28"/>
        </w:rPr>
      </w:pPr>
      <w:bookmarkStart w:id="3" w:name="_Toc206583403"/>
      <w:r w:rsidRPr="00585A9B">
        <w:rPr>
          <w:b/>
          <w:bCs/>
          <w:sz w:val="28"/>
          <w:szCs w:val="28"/>
        </w:rPr>
        <w:t>Wartość projektu:</w:t>
      </w:r>
      <w:bookmarkEnd w:id="3"/>
      <w:r w:rsidRPr="00585A9B">
        <w:rPr>
          <w:b/>
          <w:bCs/>
          <w:sz w:val="28"/>
          <w:szCs w:val="28"/>
        </w:rPr>
        <w:t xml:space="preserve"> </w:t>
      </w:r>
    </w:p>
    <w:p w14:paraId="25500B30" w14:textId="76512DB7" w:rsidR="002B7F9C" w:rsidRPr="00F721F7" w:rsidRDefault="00C5180D" w:rsidP="00036D05">
      <w:pPr>
        <w:jc w:val="center"/>
        <w:rPr>
          <w:rFonts w:eastAsia="Times New Roman"/>
        </w:rPr>
      </w:pPr>
      <w:r w:rsidRPr="00C5180D">
        <w:rPr>
          <w:rFonts w:eastAsia="Times New Roman"/>
        </w:rPr>
        <w:t>Na realizacje projektu pozyskaliśmy 387 294.48zł, w tym 329 200.30zł to dofinansowanie z Unii Europejskiej.</w:t>
      </w:r>
      <w:r w:rsidR="00120984">
        <w:rPr>
          <w:rFonts w:eastAsia="Times New Roman"/>
        </w:rPr>
        <w:br/>
      </w:r>
      <w:r w:rsidR="005B01DA" w:rsidRPr="002B7F9C">
        <w:rPr>
          <w:color w:val="000000"/>
        </w:rPr>
        <w:t>#FunduszeUE #FunduszeEuropejskie</w:t>
      </w:r>
      <w:r w:rsidR="005B01DA" w:rsidRPr="002B7F9C">
        <w:rPr>
          <w:color w:val="000000"/>
        </w:rPr>
        <w:br/>
        <w:t>#edukacja #kwalifikacje #kompetencje #rozwój #przedszkole #superprzedszkolak #Akademia</w:t>
      </w:r>
    </w:p>
    <w:p w14:paraId="69EE9C3B" w14:textId="77777777" w:rsidR="00ED1463" w:rsidRDefault="00ED1463">
      <w:pPr>
        <w:rPr>
          <w:rFonts w:ascii="Arial" w:hAnsi="Arial" w:cs="Arial"/>
          <w:b/>
          <w:color w:val="000000" w:themeColor="text1"/>
          <w:spacing w:val="15"/>
          <w:szCs w:val="24"/>
        </w:rPr>
      </w:pPr>
      <w:r>
        <w:rPr>
          <w:rFonts w:ascii="Arial" w:hAnsi="Arial" w:cs="Arial"/>
          <w:szCs w:val="24"/>
        </w:rPr>
        <w:br w:type="page"/>
      </w:r>
    </w:p>
    <w:p w14:paraId="5C466C41" w14:textId="1E742CFD" w:rsidR="00E84118" w:rsidRPr="00585A9B" w:rsidRDefault="00E84118" w:rsidP="00585A9B">
      <w:pPr>
        <w:rPr>
          <w:b/>
          <w:bCs/>
          <w:sz w:val="32"/>
          <w:szCs w:val="32"/>
        </w:rPr>
      </w:pPr>
      <w:bookmarkStart w:id="4" w:name="_Toc206583404"/>
      <w:r w:rsidRPr="00585A9B">
        <w:rPr>
          <w:b/>
          <w:bCs/>
          <w:sz w:val="32"/>
          <w:szCs w:val="32"/>
        </w:rPr>
        <w:lastRenderedPageBreak/>
        <w:t>Karta praw podstawowych Unii Europejskiej</w:t>
      </w:r>
      <w:bookmarkEnd w:id="4"/>
    </w:p>
    <w:p w14:paraId="7B826B96" w14:textId="1599D685" w:rsidR="00E84118" w:rsidRPr="002B7F9C" w:rsidRDefault="00E84118" w:rsidP="00ED1463">
      <w:pPr>
        <w:rPr>
          <w:b/>
          <w:bCs/>
        </w:rPr>
      </w:pPr>
      <w:r w:rsidRPr="002B7F9C">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2B7F9C">
        <w:rPr>
          <w:b/>
          <w:bCs/>
        </w:rPr>
        <w:t>Wszystkie projekty europejskie, a także nasz mają obowiązek przestrzegania zasad wskazanych w Karcie, co niniejszym czynimy</w:t>
      </w:r>
      <w:r w:rsidRPr="002B7F9C">
        <w:t xml:space="preserve">. </w:t>
      </w:r>
      <w:r w:rsidR="00E829E8" w:rsidRPr="002B7F9C">
        <w:rPr>
          <w:b/>
          <w:bCs/>
        </w:rPr>
        <w:t>Zależy nam bardzo na tym, by każdy, kto realizuje w jakimkolwiek zakresie zadania w projekcie znał zapisy Karty oraz pozostałym wskazanych tutaj zasad</w:t>
      </w:r>
      <w:r w:rsidR="00F03A9B" w:rsidRPr="002B7F9C">
        <w:rPr>
          <w:b/>
          <w:bCs/>
        </w:rPr>
        <w:t xml:space="preserve"> czy praw. </w:t>
      </w:r>
    </w:p>
    <w:p w14:paraId="4FE571EE" w14:textId="22F79E52" w:rsidR="00E84118" w:rsidRPr="00585A9B" w:rsidRDefault="00E84118" w:rsidP="00ED1463">
      <w:pPr>
        <w:rPr>
          <w:b/>
          <w:bCs/>
          <w:sz w:val="32"/>
          <w:szCs w:val="32"/>
        </w:rPr>
      </w:pPr>
      <w:r w:rsidRPr="00585A9B">
        <w:rPr>
          <w:b/>
          <w:bCs/>
          <w:sz w:val="32"/>
          <w:szCs w:val="32"/>
        </w:rPr>
        <w:t>Tekst jednolity:</w:t>
      </w:r>
    </w:p>
    <w:p w14:paraId="1F88E785" w14:textId="2E2A1AE8" w:rsidR="000D6C8E" w:rsidRPr="00585A9B" w:rsidRDefault="00585A9B" w:rsidP="00585A9B">
      <w:pPr>
        <w:rPr>
          <w:rFonts w:eastAsia="Times New Roman"/>
          <w:b/>
          <w:bCs/>
          <w:sz w:val="32"/>
          <w:szCs w:val="32"/>
        </w:rPr>
      </w:pPr>
      <w:bookmarkStart w:id="5" w:name="_Toc206583405"/>
      <w:r w:rsidRPr="00585A9B">
        <w:rPr>
          <w:rFonts w:eastAsia="Times New Roman"/>
          <w:b/>
          <w:bCs/>
          <w:sz w:val="32"/>
          <w:szCs w:val="32"/>
        </w:rPr>
        <w:t>Preambuła</w:t>
      </w:r>
      <w:bookmarkEnd w:id="5"/>
    </w:p>
    <w:p w14:paraId="14B2E0CA" w14:textId="77777777" w:rsidR="000D6C8E" w:rsidRPr="002B7F9C" w:rsidRDefault="000D6C8E" w:rsidP="00ED1463">
      <w:pPr>
        <w:rPr>
          <w:rFonts w:eastAsia="Times New Roman"/>
          <w:color w:val="323225"/>
        </w:rPr>
      </w:pPr>
      <w:r w:rsidRPr="002B7F9C">
        <w:rPr>
          <w:rFonts w:eastAsia="Times New Roman"/>
          <w:color w:val="323225"/>
        </w:rPr>
        <w:t>Narody Europy, tworząc między sobą coraz ściślejszy związek, są zdecydowane dzielić ze sobą pokojową przyszłość opartą na wspólnych wartościach.</w:t>
      </w:r>
    </w:p>
    <w:p w14:paraId="0DAFBD0D" w14:textId="086F1AF9" w:rsidR="000D6C8E" w:rsidRPr="002B7F9C" w:rsidRDefault="000D6C8E" w:rsidP="00ED1463">
      <w:pPr>
        <w:rPr>
          <w:rFonts w:eastAsia="Times New Roman"/>
          <w:color w:val="323225"/>
        </w:rPr>
      </w:pPr>
      <w:r w:rsidRPr="002B7F9C">
        <w:rPr>
          <w:rFonts w:eastAsia="Times New Roman"/>
          <w:color w:val="323225"/>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Pr="002B7F9C" w:rsidRDefault="000D6C8E" w:rsidP="00ED1463">
      <w:pPr>
        <w:rPr>
          <w:rFonts w:eastAsia="Times New Roman"/>
          <w:color w:val="323225"/>
        </w:rPr>
      </w:pPr>
      <w:r w:rsidRPr="002B7F9C">
        <w:rPr>
          <w:rFonts w:eastAsia="Times New Roman"/>
          <w:color w:val="323225"/>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556CCA36" w14:textId="0AC9F6F3" w:rsidR="000D6C8E" w:rsidRPr="002B7F9C" w:rsidRDefault="000D6C8E" w:rsidP="00ED1463">
      <w:pPr>
        <w:rPr>
          <w:rFonts w:eastAsia="Times New Roman"/>
          <w:color w:val="323225"/>
        </w:rPr>
      </w:pPr>
      <w:r w:rsidRPr="002B7F9C">
        <w:rPr>
          <w:rFonts w:eastAsia="Times New Roman"/>
          <w:color w:val="323225"/>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2B7F9C">
        <w:rPr>
          <w:rFonts w:eastAsia="Times New Roman"/>
          <w:color w:val="323225"/>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2B7F9C">
        <w:rPr>
          <w:rFonts w:eastAsia="Times New Roman"/>
          <w:color w:val="323225"/>
        </w:rPr>
        <w:br/>
        <w:t>Korzystanie z tych praw rodzi odpowiedzialność i nakłada obowiązki wobec innych osób, wspólnoty ludzkiej i przyszłych pokoleń. Unia uznaje zatem prawa, wolności i zasady wymienione poniżej.</w:t>
      </w:r>
      <w:bookmarkStart w:id="6" w:name="t1"/>
      <w:bookmarkEnd w:id="6"/>
    </w:p>
    <w:p w14:paraId="4497637A" w14:textId="03183E4D" w:rsidR="000D6C8E" w:rsidRPr="00585A9B" w:rsidRDefault="000D6C8E" w:rsidP="00585A9B">
      <w:pPr>
        <w:rPr>
          <w:rFonts w:eastAsia="Times New Roman"/>
          <w:b/>
          <w:bCs/>
          <w:sz w:val="32"/>
          <w:szCs w:val="32"/>
        </w:rPr>
      </w:pPr>
      <w:bookmarkStart w:id="7" w:name="_Toc206583406"/>
      <w:r w:rsidRPr="00585A9B">
        <w:rPr>
          <w:rFonts w:eastAsia="Times New Roman"/>
          <w:b/>
          <w:bCs/>
          <w:sz w:val="32"/>
          <w:szCs w:val="32"/>
        </w:rPr>
        <w:t>T</w:t>
      </w:r>
      <w:r w:rsidR="000F5F40" w:rsidRPr="00585A9B">
        <w:rPr>
          <w:rFonts w:eastAsia="Times New Roman"/>
          <w:b/>
          <w:bCs/>
          <w:sz w:val="32"/>
          <w:szCs w:val="32"/>
        </w:rPr>
        <w:t>ytuł</w:t>
      </w:r>
      <w:r w:rsidR="00585A9B" w:rsidRPr="00585A9B">
        <w:rPr>
          <w:rFonts w:eastAsia="Times New Roman"/>
          <w:b/>
          <w:bCs/>
          <w:sz w:val="32"/>
          <w:szCs w:val="32"/>
        </w:rPr>
        <w:t xml:space="preserve"> I G</w:t>
      </w:r>
      <w:r w:rsidR="008218F2" w:rsidRPr="00585A9B">
        <w:rPr>
          <w:rFonts w:eastAsia="Times New Roman"/>
          <w:b/>
          <w:bCs/>
          <w:sz w:val="32"/>
          <w:szCs w:val="32"/>
        </w:rPr>
        <w:t>odność</w:t>
      </w:r>
      <w:bookmarkEnd w:id="7"/>
    </w:p>
    <w:p w14:paraId="7C3ED60D" w14:textId="6DD35597" w:rsidR="000D6C8E" w:rsidRPr="002B7F9C" w:rsidRDefault="000D6C8E" w:rsidP="00FE25FC">
      <w:pPr>
        <w:rPr>
          <w:rFonts w:eastAsia="Times New Roman"/>
        </w:rPr>
      </w:pPr>
      <w:bookmarkStart w:id="8" w:name="1"/>
      <w:bookmarkEnd w:id="8"/>
      <w:r w:rsidRPr="002B7F9C">
        <w:rPr>
          <w:rFonts w:eastAsia="Times New Roman"/>
        </w:rPr>
        <w:t xml:space="preserve">Artykuł 1 </w:t>
      </w:r>
      <w:r w:rsidRPr="00FE25FC">
        <w:rPr>
          <w:rFonts w:eastAsia="Times New Roman"/>
          <w:b/>
          <w:bCs/>
        </w:rPr>
        <w:t>Godność człowieka</w:t>
      </w:r>
    </w:p>
    <w:p w14:paraId="11A6B86C" w14:textId="77777777" w:rsidR="000D6C8E" w:rsidRPr="002B7F9C" w:rsidRDefault="000D6C8E" w:rsidP="00FE25FC">
      <w:pPr>
        <w:rPr>
          <w:rFonts w:eastAsia="Times New Roman"/>
        </w:rPr>
      </w:pPr>
      <w:r w:rsidRPr="002B7F9C">
        <w:rPr>
          <w:rFonts w:eastAsia="Times New Roman"/>
        </w:rPr>
        <w:t>Godność człowieka jest nienaruszalna. Musi być szanowana i chroniona.</w:t>
      </w:r>
    </w:p>
    <w:p w14:paraId="43FDB8E9" w14:textId="0EF3A156" w:rsidR="000D6C8E" w:rsidRPr="002B7F9C" w:rsidRDefault="000D6C8E" w:rsidP="00FE25FC">
      <w:pPr>
        <w:rPr>
          <w:rFonts w:eastAsia="Times New Roman"/>
        </w:rPr>
      </w:pPr>
      <w:bookmarkStart w:id="9" w:name="2"/>
      <w:bookmarkEnd w:id="9"/>
      <w:r w:rsidRPr="002B7F9C">
        <w:rPr>
          <w:rFonts w:eastAsia="Times New Roman"/>
        </w:rPr>
        <w:t xml:space="preserve">Artykuł 2 </w:t>
      </w:r>
      <w:r w:rsidRPr="00FE25FC">
        <w:rPr>
          <w:rFonts w:eastAsia="Times New Roman"/>
          <w:b/>
          <w:bCs/>
        </w:rPr>
        <w:t>Prawo do życia</w:t>
      </w:r>
    </w:p>
    <w:p w14:paraId="59AC3667" w14:textId="3EAFECBA" w:rsidR="000D6C8E" w:rsidRPr="002B7F9C" w:rsidRDefault="000D6C8E" w:rsidP="00FE25FC">
      <w:pPr>
        <w:rPr>
          <w:rFonts w:eastAsia="Times New Roman"/>
        </w:rPr>
      </w:pPr>
      <w:r w:rsidRPr="002B7F9C">
        <w:rPr>
          <w:rFonts w:eastAsia="Times New Roman"/>
        </w:rPr>
        <w:t>Każdy ma prawo do życia.</w:t>
      </w:r>
    </w:p>
    <w:p w14:paraId="77ABACE4" w14:textId="10FE0A3C" w:rsidR="000D6C8E" w:rsidRPr="002B7F9C" w:rsidRDefault="000D6C8E" w:rsidP="00FE25FC">
      <w:pPr>
        <w:rPr>
          <w:rFonts w:eastAsia="Times New Roman"/>
        </w:rPr>
      </w:pPr>
      <w:r w:rsidRPr="002B7F9C">
        <w:rPr>
          <w:rFonts w:eastAsia="Times New Roman"/>
        </w:rPr>
        <w:t>Nikt nie może być skazany na karę śmierci ani poddany jej wykonaniu.</w:t>
      </w:r>
    </w:p>
    <w:p w14:paraId="10149666" w14:textId="7AD111F9" w:rsidR="000D6C8E" w:rsidRPr="002B7F9C" w:rsidRDefault="000D6C8E" w:rsidP="00FE25FC">
      <w:pPr>
        <w:rPr>
          <w:rFonts w:eastAsia="Times New Roman"/>
        </w:rPr>
      </w:pPr>
      <w:bookmarkStart w:id="10" w:name="3"/>
      <w:bookmarkEnd w:id="10"/>
      <w:r w:rsidRPr="002B7F9C">
        <w:rPr>
          <w:rFonts w:eastAsia="Times New Roman"/>
        </w:rPr>
        <w:t xml:space="preserve">Artykuł 3 </w:t>
      </w:r>
      <w:r w:rsidRPr="00FE25FC">
        <w:rPr>
          <w:rFonts w:eastAsia="Times New Roman"/>
          <w:b/>
          <w:bCs/>
        </w:rPr>
        <w:t>Prawo człowieka do integralności</w:t>
      </w:r>
    </w:p>
    <w:p w14:paraId="74144150" w14:textId="77777777" w:rsidR="000D6C8E" w:rsidRPr="002B7F9C" w:rsidRDefault="000D6C8E" w:rsidP="00FE25FC">
      <w:pPr>
        <w:rPr>
          <w:rFonts w:eastAsia="Times New Roman"/>
        </w:rPr>
      </w:pPr>
      <w:r w:rsidRPr="002B7F9C">
        <w:rPr>
          <w:rFonts w:eastAsia="Times New Roman"/>
        </w:rPr>
        <w:lastRenderedPageBreak/>
        <w:t>Każdy ma prawo do poszanowania jego integralności fizycznej i psychicznej.</w:t>
      </w:r>
    </w:p>
    <w:p w14:paraId="5754A303" w14:textId="77777777" w:rsidR="000D6C8E" w:rsidRPr="002B7F9C" w:rsidRDefault="000D6C8E" w:rsidP="00FE25FC">
      <w:pPr>
        <w:rPr>
          <w:rFonts w:eastAsia="Times New Roman"/>
        </w:rPr>
      </w:pPr>
      <w:r w:rsidRPr="002B7F9C">
        <w:rPr>
          <w:rFonts w:eastAsia="Times New Roman"/>
        </w:rPr>
        <w:t>W dziedzinach medycyny i biologii muszą być szanowane w szczególności:</w:t>
      </w:r>
    </w:p>
    <w:p w14:paraId="52780E70" w14:textId="55445F6D" w:rsidR="000D6C8E" w:rsidRPr="00FE25FC" w:rsidRDefault="000D6C8E" w:rsidP="00FE25FC">
      <w:pPr>
        <w:pStyle w:val="Akapitzlist"/>
        <w:numPr>
          <w:ilvl w:val="0"/>
          <w:numId w:val="95"/>
        </w:numPr>
        <w:rPr>
          <w:rFonts w:eastAsia="Times New Roman"/>
        </w:rPr>
      </w:pPr>
      <w:r w:rsidRPr="00FE25FC">
        <w:rPr>
          <w:rFonts w:eastAsia="Times New Roman"/>
        </w:rPr>
        <w:t>swobodna i świadoma zgoda osoby zainteresowanej, wyrażona zgodnie z procedurami określonymi przez ustawę;</w:t>
      </w:r>
    </w:p>
    <w:p w14:paraId="22DFF611" w14:textId="77777777" w:rsidR="000D6C8E" w:rsidRPr="00FE25FC" w:rsidRDefault="000D6C8E" w:rsidP="00FE25FC">
      <w:pPr>
        <w:pStyle w:val="Akapitzlist"/>
        <w:numPr>
          <w:ilvl w:val="0"/>
          <w:numId w:val="95"/>
        </w:numPr>
        <w:rPr>
          <w:rFonts w:eastAsia="Times New Roman"/>
        </w:rPr>
      </w:pPr>
      <w:r w:rsidRPr="00FE25FC">
        <w:rPr>
          <w:rFonts w:eastAsia="Times New Roman"/>
        </w:rPr>
        <w:t>zakaz praktyk eugenicznych, w szczególności tych, których celem jest selekcja osób;</w:t>
      </w:r>
    </w:p>
    <w:p w14:paraId="2B6F2698" w14:textId="77777777" w:rsidR="000D6C8E" w:rsidRPr="00FE25FC" w:rsidRDefault="000D6C8E" w:rsidP="00FE25FC">
      <w:pPr>
        <w:pStyle w:val="Akapitzlist"/>
        <w:numPr>
          <w:ilvl w:val="0"/>
          <w:numId w:val="95"/>
        </w:numPr>
        <w:rPr>
          <w:rFonts w:eastAsia="Times New Roman"/>
        </w:rPr>
      </w:pPr>
      <w:r w:rsidRPr="00FE25FC">
        <w:rPr>
          <w:rFonts w:eastAsia="Times New Roman"/>
        </w:rPr>
        <w:t>zakaz wykorzystywania ciała ludzkiego i jego poszczególnych części jako źródła zysku;</w:t>
      </w:r>
    </w:p>
    <w:p w14:paraId="00DA8C5E" w14:textId="31E14DB7" w:rsidR="000D6C8E" w:rsidRPr="00FE25FC" w:rsidRDefault="000D6C8E" w:rsidP="00FE25FC">
      <w:pPr>
        <w:pStyle w:val="Akapitzlist"/>
        <w:numPr>
          <w:ilvl w:val="0"/>
          <w:numId w:val="95"/>
        </w:numPr>
        <w:rPr>
          <w:rFonts w:eastAsia="Times New Roman"/>
        </w:rPr>
      </w:pPr>
      <w:r w:rsidRPr="00FE25FC">
        <w:rPr>
          <w:rFonts w:eastAsia="Times New Roman"/>
        </w:rPr>
        <w:t>zakaz reprodukcyjnego klonowania istot ludzkich.</w:t>
      </w:r>
    </w:p>
    <w:p w14:paraId="5B47A64C" w14:textId="61082549" w:rsidR="000D6C8E" w:rsidRPr="002B7F9C" w:rsidRDefault="000D6C8E" w:rsidP="00FE25FC">
      <w:pPr>
        <w:rPr>
          <w:rFonts w:eastAsia="Times New Roman"/>
        </w:rPr>
      </w:pPr>
      <w:bookmarkStart w:id="11" w:name="4"/>
      <w:bookmarkEnd w:id="11"/>
      <w:r w:rsidRPr="002B7F9C">
        <w:rPr>
          <w:rFonts w:eastAsia="Times New Roman"/>
        </w:rPr>
        <w:t xml:space="preserve">Artykuł 4 </w:t>
      </w:r>
      <w:r w:rsidRPr="00FE25FC">
        <w:rPr>
          <w:rFonts w:eastAsia="Times New Roman"/>
          <w:b/>
          <w:bCs/>
        </w:rPr>
        <w:t>Zakaz tortur i nieludzkiego lub poniżającego traktowania albo karania</w:t>
      </w:r>
    </w:p>
    <w:p w14:paraId="66C39BA2" w14:textId="77777777" w:rsidR="000D6C8E" w:rsidRPr="002B7F9C" w:rsidRDefault="000D6C8E" w:rsidP="00FE25FC">
      <w:pPr>
        <w:rPr>
          <w:rFonts w:eastAsia="Times New Roman"/>
        </w:rPr>
      </w:pPr>
      <w:r w:rsidRPr="002B7F9C">
        <w:rPr>
          <w:rFonts w:eastAsia="Times New Roman"/>
        </w:rPr>
        <w:t>Nikt nie może być poddany torturom ani nieludzkiemu lub poniżającemu traktowaniu albo karaniu.</w:t>
      </w:r>
    </w:p>
    <w:p w14:paraId="79367BFA" w14:textId="25F72723" w:rsidR="000D6C8E" w:rsidRPr="002B7F9C" w:rsidRDefault="000D6C8E" w:rsidP="00FE25FC">
      <w:pPr>
        <w:rPr>
          <w:rFonts w:eastAsia="Times New Roman"/>
        </w:rPr>
      </w:pPr>
      <w:bookmarkStart w:id="12" w:name="5"/>
      <w:bookmarkEnd w:id="12"/>
      <w:r w:rsidRPr="002B7F9C">
        <w:rPr>
          <w:rFonts w:eastAsia="Times New Roman"/>
        </w:rPr>
        <w:t xml:space="preserve">Artykuł 5 </w:t>
      </w:r>
      <w:r w:rsidRPr="00FE25FC">
        <w:rPr>
          <w:rFonts w:eastAsia="Times New Roman"/>
          <w:b/>
          <w:bCs/>
        </w:rPr>
        <w:t>Zakaz niewolnictwa i pracy przymusowej</w:t>
      </w:r>
    </w:p>
    <w:p w14:paraId="10D1FFAD" w14:textId="77777777" w:rsidR="000D6C8E" w:rsidRPr="002B7F9C" w:rsidRDefault="000D6C8E" w:rsidP="00FE25FC">
      <w:pPr>
        <w:rPr>
          <w:rFonts w:eastAsia="Times New Roman"/>
        </w:rPr>
      </w:pPr>
      <w:r w:rsidRPr="002B7F9C">
        <w:rPr>
          <w:rFonts w:eastAsia="Times New Roman"/>
        </w:rPr>
        <w:t>Nikt nie może być trzymany w niewoli lub w poddaństwie.</w:t>
      </w:r>
    </w:p>
    <w:p w14:paraId="123E4DB4" w14:textId="77777777" w:rsidR="000D6C8E" w:rsidRPr="002B7F9C" w:rsidRDefault="000D6C8E" w:rsidP="00FE25FC">
      <w:pPr>
        <w:rPr>
          <w:rFonts w:eastAsia="Times New Roman"/>
        </w:rPr>
      </w:pPr>
      <w:r w:rsidRPr="002B7F9C">
        <w:rPr>
          <w:rFonts w:eastAsia="Times New Roman"/>
        </w:rPr>
        <w:t>Nikt nie może być zmuszony do świadczenia pracy przymusowej lub obowiązkowej.</w:t>
      </w:r>
    </w:p>
    <w:p w14:paraId="6FD11849" w14:textId="56F1CEDD" w:rsidR="00DD6CDC" w:rsidRPr="002B7F9C" w:rsidRDefault="000D6C8E" w:rsidP="00FE25FC">
      <w:pPr>
        <w:rPr>
          <w:rFonts w:eastAsia="Times New Roman"/>
        </w:rPr>
      </w:pPr>
      <w:r w:rsidRPr="002B7F9C">
        <w:rPr>
          <w:rFonts w:eastAsia="Times New Roman"/>
        </w:rPr>
        <w:t>Handel ludźmi jest zakazany.</w:t>
      </w:r>
      <w:bookmarkStart w:id="13" w:name="t2"/>
      <w:bookmarkEnd w:id="13"/>
    </w:p>
    <w:p w14:paraId="4735FFA5" w14:textId="7756D3CA" w:rsidR="000D6C8E" w:rsidRPr="00585A9B" w:rsidRDefault="000D6C8E" w:rsidP="00585A9B">
      <w:pPr>
        <w:rPr>
          <w:rFonts w:eastAsia="Times New Roman"/>
          <w:b/>
          <w:bCs/>
          <w:sz w:val="32"/>
          <w:szCs w:val="32"/>
        </w:rPr>
      </w:pPr>
      <w:bookmarkStart w:id="14" w:name="_Toc206583407"/>
      <w:r w:rsidRPr="00585A9B">
        <w:rPr>
          <w:rFonts w:eastAsia="Times New Roman"/>
          <w:sz w:val="32"/>
          <w:szCs w:val="32"/>
        </w:rPr>
        <w:t>T</w:t>
      </w:r>
      <w:r w:rsidR="000F5F40" w:rsidRPr="00585A9B">
        <w:rPr>
          <w:rFonts w:eastAsia="Times New Roman"/>
          <w:sz w:val="32"/>
          <w:szCs w:val="32"/>
        </w:rPr>
        <w:t>ytuł</w:t>
      </w:r>
      <w:r w:rsidRPr="00585A9B">
        <w:rPr>
          <w:rFonts w:eastAsia="Times New Roman"/>
          <w:sz w:val="32"/>
          <w:szCs w:val="32"/>
        </w:rPr>
        <w:t xml:space="preserve"> II </w:t>
      </w:r>
      <w:bookmarkStart w:id="15" w:name="6"/>
      <w:bookmarkEnd w:id="15"/>
      <w:r w:rsidR="003A2B4C" w:rsidRPr="00585A9B">
        <w:rPr>
          <w:rFonts w:eastAsia="Times New Roman"/>
          <w:b/>
          <w:bCs/>
          <w:sz w:val="32"/>
          <w:szCs w:val="32"/>
        </w:rPr>
        <w:t>Wolność</w:t>
      </w:r>
      <w:bookmarkEnd w:id="14"/>
    </w:p>
    <w:p w14:paraId="2132C1EB" w14:textId="51C4B848"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 xml:space="preserve">Artykuł 6 </w:t>
      </w:r>
      <w:r w:rsidRPr="00FE25FC">
        <w:rPr>
          <w:rFonts w:eastAsia="Times New Roman" w:cstheme="minorHAnsi"/>
          <w:b/>
          <w:bCs/>
          <w:color w:val="323225"/>
          <w:szCs w:val="24"/>
        </w:rPr>
        <w:t>Prawo do wolności i bezpieczeństwa osobistego</w:t>
      </w:r>
    </w:p>
    <w:p w14:paraId="33461350"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wolności i bezpieczeństwa osobistego.</w:t>
      </w:r>
    </w:p>
    <w:p w14:paraId="225FADB8" w14:textId="15184947" w:rsidR="000D6C8E" w:rsidRPr="00FE25FC" w:rsidRDefault="000D6C8E" w:rsidP="002B7F9C">
      <w:pPr>
        <w:rPr>
          <w:rFonts w:eastAsia="Times New Roman" w:cstheme="minorHAnsi"/>
          <w:color w:val="323225"/>
          <w:szCs w:val="24"/>
        </w:rPr>
      </w:pPr>
      <w:bookmarkStart w:id="16" w:name="7"/>
      <w:bookmarkEnd w:id="16"/>
      <w:r w:rsidRPr="00FE25FC">
        <w:rPr>
          <w:rFonts w:eastAsia="Times New Roman" w:cstheme="minorHAnsi"/>
          <w:color w:val="323225"/>
          <w:szCs w:val="24"/>
        </w:rPr>
        <w:t xml:space="preserve">Artykuł 7 </w:t>
      </w:r>
      <w:r w:rsidRPr="00FE25FC">
        <w:rPr>
          <w:rFonts w:eastAsia="Times New Roman" w:cstheme="minorHAnsi"/>
          <w:b/>
          <w:bCs/>
          <w:color w:val="323225"/>
          <w:szCs w:val="24"/>
        </w:rPr>
        <w:t>Poszanowanie życia prywatnego i rodzinnego</w:t>
      </w:r>
    </w:p>
    <w:p w14:paraId="4B983486"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poszanowania życia prywatnego i rodzinnego, domu i komunikowania się.</w:t>
      </w:r>
    </w:p>
    <w:p w14:paraId="2923D9DD" w14:textId="67B5C860" w:rsidR="000D6C8E" w:rsidRPr="00FE25FC" w:rsidRDefault="000D6C8E" w:rsidP="002B7F9C">
      <w:pPr>
        <w:rPr>
          <w:rFonts w:eastAsia="Times New Roman" w:cstheme="minorHAnsi"/>
          <w:color w:val="323225"/>
          <w:szCs w:val="24"/>
        </w:rPr>
      </w:pPr>
      <w:bookmarkStart w:id="17" w:name="8"/>
      <w:bookmarkEnd w:id="17"/>
      <w:r w:rsidRPr="00FE25FC">
        <w:rPr>
          <w:rFonts w:eastAsia="Times New Roman" w:cstheme="minorHAnsi"/>
          <w:color w:val="323225"/>
          <w:szCs w:val="24"/>
        </w:rPr>
        <w:t xml:space="preserve">Artykuł 8 </w:t>
      </w:r>
      <w:r w:rsidRPr="00FE25FC">
        <w:rPr>
          <w:rFonts w:eastAsia="Times New Roman" w:cstheme="minorHAnsi"/>
          <w:b/>
          <w:bCs/>
          <w:color w:val="323225"/>
          <w:szCs w:val="24"/>
        </w:rPr>
        <w:t>Ochrona danych osobowych</w:t>
      </w:r>
    </w:p>
    <w:p w14:paraId="3D257F2F"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ochrony danych osobowych, które go dotyczą.</w:t>
      </w:r>
    </w:p>
    <w:p w14:paraId="4305E96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Przestrzeganie tych zasad podlega kontroli niezależnego organu.</w:t>
      </w:r>
    </w:p>
    <w:p w14:paraId="76909195" w14:textId="537F8684" w:rsidR="000D6C8E" w:rsidRPr="00FE25FC" w:rsidRDefault="000D6C8E" w:rsidP="002B7F9C">
      <w:pPr>
        <w:rPr>
          <w:rFonts w:eastAsia="Times New Roman" w:cstheme="minorHAnsi"/>
          <w:color w:val="323225"/>
          <w:szCs w:val="24"/>
        </w:rPr>
      </w:pPr>
      <w:bookmarkStart w:id="18" w:name="9"/>
      <w:bookmarkEnd w:id="18"/>
      <w:r w:rsidRPr="00FE25FC">
        <w:rPr>
          <w:rFonts w:eastAsia="Times New Roman" w:cstheme="minorHAnsi"/>
          <w:color w:val="323225"/>
          <w:szCs w:val="24"/>
        </w:rPr>
        <w:t xml:space="preserve">Artykuł 9 </w:t>
      </w:r>
      <w:r w:rsidRPr="00FE25FC">
        <w:rPr>
          <w:rFonts w:eastAsia="Times New Roman" w:cstheme="minorHAnsi"/>
          <w:b/>
          <w:bCs/>
          <w:color w:val="323225"/>
          <w:szCs w:val="24"/>
        </w:rPr>
        <w:t>Prawo do zawarcia małżeństwa i prawo do założenia rodziny</w:t>
      </w:r>
    </w:p>
    <w:p w14:paraId="232DF41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Prawo do zawarcia małżeństwa i prawo do założenia rodziny są gwarantowane zgodnie z ustawami krajowymi regulującymi korzystanie z tych praw.</w:t>
      </w:r>
    </w:p>
    <w:p w14:paraId="34F92271" w14:textId="424A3F07" w:rsidR="000D6C8E" w:rsidRPr="00FE25FC" w:rsidRDefault="000D6C8E" w:rsidP="002B7F9C">
      <w:pPr>
        <w:rPr>
          <w:rFonts w:eastAsia="Times New Roman" w:cstheme="minorHAnsi"/>
          <w:color w:val="323225"/>
          <w:szCs w:val="24"/>
        </w:rPr>
      </w:pPr>
      <w:bookmarkStart w:id="19" w:name="10"/>
      <w:bookmarkEnd w:id="19"/>
      <w:r w:rsidRPr="00FE25FC">
        <w:rPr>
          <w:rFonts w:eastAsia="Times New Roman" w:cstheme="minorHAnsi"/>
          <w:color w:val="323225"/>
          <w:szCs w:val="24"/>
        </w:rPr>
        <w:t xml:space="preserve">Artykuł 10 </w:t>
      </w:r>
      <w:r w:rsidRPr="00FE25FC">
        <w:rPr>
          <w:rFonts w:eastAsia="Times New Roman" w:cstheme="minorHAnsi"/>
          <w:b/>
          <w:bCs/>
          <w:color w:val="323225"/>
          <w:szCs w:val="24"/>
        </w:rPr>
        <w:t>Wolność myśli, sumienia i religii</w:t>
      </w:r>
    </w:p>
    <w:p w14:paraId="33990CCA"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Uznaje się prawo do odmowy działania sprzecznego z własnym sumieniem, zgodnie z ustawami krajowymi regulującymi korzystanie z tego prawa.</w:t>
      </w:r>
    </w:p>
    <w:p w14:paraId="4469365F" w14:textId="5677B6AD" w:rsidR="000D6C8E" w:rsidRPr="00FE25FC" w:rsidRDefault="000D6C8E" w:rsidP="002B7F9C">
      <w:pPr>
        <w:rPr>
          <w:rFonts w:eastAsia="Times New Roman" w:cstheme="minorHAnsi"/>
          <w:color w:val="323225"/>
          <w:szCs w:val="24"/>
        </w:rPr>
      </w:pPr>
      <w:bookmarkStart w:id="20" w:name="11"/>
      <w:bookmarkEnd w:id="20"/>
      <w:r w:rsidRPr="00FE25FC">
        <w:rPr>
          <w:rFonts w:eastAsia="Times New Roman" w:cstheme="minorHAnsi"/>
          <w:color w:val="323225"/>
          <w:szCs w:val="24"/>
        </w:rPr>
        <w:t>Artykuł 11</w:t>
      </w:r>
      <w:r w:rsidRPr="00FE25FC">
        <w:rPr>
          <w:rFonts w:eastAsia="Times New Roman" w:cstheme="minorHAnsi"/>
          <w:b/>
          <w:bCs/>
          <w:color w:val="323225"/>
          <w:szCs w:val="24"/>
        </w:rPr>
        <w:t>Wolność wypowiedzi i informacji</w:t>
      </w:r>
    </w:p>
    <w:p w14:paraId="375E813B"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Szanuje się wolność i pluralizm mediów.</w:t>
      </w:r>
    </w:p>
    <w:p w14:paraId="25FF5A42" w14:textId="22A29430" w:rsidR="000D6C8E" w:rsidRPr="00FE25FC" w:rsidRDefault="000D6C8E" w:rsidP="002B7F9C">
      <w:pPr>
        <w:rPr>
          <w:rFonts w:eastAsia="Times New Roman" w:cstheme="minorHAnsi"/>
          <w:color w:val="323225"/>
          <w:szCs w:val="24"/>
        </w:rPr>
      </w:pPr>
      <w:bookmarkStart w:id="21" w:name="12"/>
      <w:bookmarkEnd w:id="21"/>
      <w:r w:rsidRPr="00FE25FC">
        <w:rPr>
          <w:rFonts w:eastAsia="Times New Roman" w:cstheme="minorHAnsi"/>
          <w:color w:val="323225"/>
          <w:szCs w:val="24"/>
        </w:rPr>
        <w:t xml:space="preserve">Artykuł 12 </w:t>
      </w:r>
      <w:r w:rsidRPr="00FE25FC">
        <w:rPr>
          <w:rFonts w:eastAsia="Times New Roman" w:cstheme="minorHAnsi"/>
          <w:b/>
          <w:bCs/>
          <w:color w:val="323225"/>
          <w:szCs w:val="24"/>
        </w:rPr>
        <w:t>Wolność zgromadzania się i stowarzyszania się</w:t>
      </w:r>
    </w:p>
    <w:p w14:paraId="27F8A1B8"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Partie polityczne na poziomie Unii przyczyniają się do wyrażania woli politycznej jej obywateli.</w:t>
      </w:r>
    </w:p>
    <w:p w14:paraId="50C8F4FD" w14:textId="3FB2F145" w:rsidR="000D6C8E" w:rsidRPr="00FE25FC" w:rsidRDefault="000D6C8E" w:rsidP="002B7F9C">
      <w:pPr>
        <w:rPr>
          <w:rFonts w:eastAsia="Times New Roman" w:cstheme="minorHAnsi"/>
          <w:color w:val="323225"/>
          <w:szCs w:val="24"/>
        </w:rPr>
      </w:pPr>
      <w:bookmarkStart w:id="22" w:name="13"/>
      <w:bookmarkEnd w:id="22"/>
      <w:r w:rsidRPr="00FE25FC">
        <w:rPr>
          <w:rFonts w:eastAsia="Times New Roman" w:cstheme="minorHAnsi"/>
          <w:color w:val="323225"/>
          <w:szCs w:val="24"/>
        </w:rPr>
        <w:t xml:space="preserve">Artykuł 13 </w:t>
      </w:r>
      <w:r w:rsidRPr="00FE25FC">
        <w:rPr>
          <w:rFonts w:eastAsia="Times New Roman" w:cstheme="minorHAnsi"/>
          <w:b/>
          <w:bCs/>
          <w:color w:val="323225"/>
          <w:szCs w:val="24"/>
        </w:rPr>
        <w:t>Wolność sztuki i nauki</w:t>
      </w:r>
    </w:p>
    <w:p w14:paraId="486B70AA"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Sztuka i badania naukowe są wolne od ograniczeń. Wolność akademicka jest szanowana.</w:t>
      </w:r>
    </w:p>
    <w:p w14:paraId="5CCE1308" w14:textId="08FAB46B" w:rsidR="000D6C8E" w:rsidRPr="00FE25FC" w:rsidRDefault="000D6C8E" w:rsidP="002B7F9C">
      <w:pPr>
        <w:rPr>
          <w:rFonts w:eastAsia="Times New Roman" w:cstheme="minorHAnsi"/>
          <w:color w:val="323225"/>
          <w:szCs w:val="24"/>
        </w:rPr>
      </w:pPr>
      <w:bookmarkStart w:id="23" w:name="14"/>
      <w:bookmarkEnd w:id="23"/>
      <w:r w:rsidRPr="00FE25FC">
        <w:rPr>
          <w:rFonts w:eastAsia="Times New Roman" w:cstheme="minorHAnsi"/>
          <w:color w:val="323225"/>
          <w:szCs w:val="24"/>
        </w:rPr>
        <w:t xml:space="preserve">Artykuł 14 </w:t>
      </w:r>
      <w:r w:rsidRPr="00FE25FC">
        <w:rPr>
          <w:rFonts w:eastAsia="Times New Roman" w:cstheme="minorHAnsi"/>
          <w:b/>
          <w:bCs/>
          <w:color w:val="323225"/>
          <w:szCs w:val="24"/>
        </w:rPr>
        <w:t>Prawo do nauki</w:t>
      </w:r>
    </w:p>
    <w:p w14:paraId="3E9CC5E0"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nauki i dostępu do kształcenia zawodowego i ustawicznego.</w:t>
      </w:r>
    </w:p>
    <w:p w14:paraId="186D467D"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Prawo to obejmuje możliwość korzystania z bezpłatnej nauki obowiązkowej.</w:t>
      </w:r>
    </w:p>
    <w:p w14:paraId="68BCFB9C" w14:textId="7EC64C62"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FE25FC" w:rsidRDefault="000D6C8E" w:rsidP="002B7F9C">
      <w:pPr>
        <w:rPr>
          <w:rFonts w:eastAsia="Times New Roman" w:cstheme="minorHAnsi"/>
          <w:color w:val="323225"/>
          <w:szCs w:val="24"/>
        </w:rPr>
      </w:pPr>
      <w:bookmarkStart w:id="24" w:name="15"/>
      <w:bookmarkEnd w:id="24"/>
      <w:r w:rsidRPr="00FE25FC">
        <w:rPr>
          <w:rFonts w:eastAsia="Times New Roman" w:cstheme="minorHAnsi"/>
          <w:color w:val="323225"/>
          <w:szCs w:val="24"/>
        </w:rPr>
        <w:t xml:space="preserve">Artykuł 15 </w:t>
      </w:r>
      <w:r w:rsidRPr="00FE25FC">
        <w:rPr>
          <w:rFonts w:eastAsia="Times New Roman" w:cstheme="minorHAnsi"/>
          <w:b/>
          <w:bCs/>
          <w:color w:val="323225"/>
          <w:szCs w:val="24"/>
        </w:rPr>
        <w:t>Wolność wyboru zawodu i prawo do podejmowania pracy</w:t>
      </w:r>
    </w:p>
    <w:p w14:paraId="4086D7BB"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podejmowania pracy oraz wykonywania swobodnie wybranego lub zaakceptowanego zawodu.</w:t>
      </w:r>
    </w:p>
    <w:p w14:paraId="1734B50C"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ma swobodę poszukiwania zatrudnienia, wykonywania pracy, korzystania z prawa przedsiębiorczości oraz świadczenia usług w każdym Państwie Członkowskim.</w:t>
      </w:r>
    </w:p>
    <w:p w14:paraId="63865F5B" w14:textId="31F821C8"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Obywatele państw trzecich, którzy posiadają zezwolenie na pracę na terytorium Państw Członkowskich, mają prawo do takich samych warunków pracy, z jakich korzystają obywatele Unii.</w:t>
      </w:r>
    </w:p>
    <w:p w14:paraId="35051B9F" w14:textId="4584D520" w:rsidR="000D6C8E" w:rsidRPr="00FE25FC" w:rsidRDefault="000D6C8E" w:rsidP="002B7F9C">
      <w:pPr>
        <w:rPr>
          <w:rFonts w:eastAsia="Times New Roman" w:cstheme="minorHAnsi"/>
          <w:color w:val="323225"/>
          <w:szCs w:val="24"/>
        </w:rPr>
      </w:pPr>
      <w:bookmarkStart w:id="25" w:name="16"/>
      <w:bookmarkEnd w:id="25"/>
      <w:r w:rsidRPr="00FE25FC">
        <w:rPr>
          <w:rFonts w:eastAsia="Times New Roman" w:cstheme="minorHAnsi"/>
          <w:color w:val="323225"/>
          <w:szCs w:val="24"/>
        </w:rPr>
        <w:t xml:space="preserve">Artykuł 16 </w:t>
      </w:r>
      <w:r w:rsidRPr="00FE25FC">
        <w:rPr>
          <w:rFonts w:eastAsia="Times New Roman" w:cstheme="minorHAnsi"/>
          <w:b/>
          <w:bCs/>
          <w:color w:val="323225"/>
          <w:szCs w:val="24"/>
        </w:rPr>
        <w:t>Wolność prowadzenia działalności gospodarczej</w:t>
      </w:r>
    </w:p>
    <w:p w14:paraId="20017C61"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Uznaje się wolność prowadzenia działalności gospodarczej zgodnie z prawem Unii oraz ustawodawstwami i praktykami krajowymi.</w:t>
      </w:r>
    </w:p>
    <w:p w14:paraId="740D5201" w14:textId="01628CAA" w:rsidR="000D6C8E" w:rsidRPr="00FE25FC" w:rsidRDefault="000D6C8E" w:rsidP="002B7F9C">
      <w:pPr>
        <w:rPr>
          <w:rFonts w:eastAsia="Times New Roman" w:cstheme="minorHAnsi"/>
          <w:color w:val="323225"/>
          <w:szCs w:val="24"/>
        </w:rPr>
      </w:pPr>
      <w:bookmarkStart w:id="26" w:name="17"/>
      <w:bookmarkEnd w:id="26"/>
      <w:r w:rsidRPr="00FE25FC">
        <w:rPr>
          <w:rFonts w:eastAsia="Times New Roman" w:cstheme="minorHAnsi"/>
          <w:color w:val="323225"/>
          <w:szCs w:val="24"/>
        </w:rPr>
        <w:t xml:space="preserve">Artykuł 17 </w:t>
      </w:r>
      <w:r w:rsidRPr="00FE25FC">
        <w:rPr>
          <w:rFonts w:eastAsia="Times New Roman" w:cstheme="minorHAnsi"/>
          <w:b/>
          <w:bCs/>
          <w:color w:val="323225"/>
          <w:szCs w:val="24"/>
        </w:rPr>
        <w:t>Prawo własności</w:t>
      </w:r>
    </w:p>
    <w:p w14:paraId="6779ACCE"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Własność intelektualna podlega ochronie.</w:t>
      </w:r>
    </w:p>
    <w:p w14:paraId="00960A01" w14:textId="00C12E3F" w:rsidR="000D6C8E" w:rsidRPr="00FE25FC" w:rsidRDefault="000D6C8E" w:rsidP="002B7F9C">
      <w:pPr>
        <w:rPr>
          <w:rFonts w:eastAsia="Times New Roman" w:cstheme="minorHAnsi"/>
          <w:color w:val="323225"/>
          <w:szCs w:val="24"/>
        </w:rPr>
      </w:pPr>
      <w:bookmarkStart w:id="27" w:name="18"/>
      <w:bookmarkEnd w:id="27"/>
      <w:r w:rsidRPr="00FE25FC">
        <w:rPr>
          <w:rFonts w:eastAsia="Times New Roman" w:cstheme="minorHAnsi"/>
          <w:color w:val="323225"/>
          <w:szCs w:val="24"/>
        </w:rPr>
        <w:t xml:space="preserve">Artykuł 18 </w:t>
      </w:r>
      <w:r w:rsidRPr="00FE25FC">
        <w:rPr>
          <w:rFonts w:eastAsia="Times New Roman" w:cstheme="minorHAnsi"/>
          <w:b/>
          <w:bCs/>
          <w:color w:val="323225"/>
          <w:szCs w:val="24"/>
        </w:rPr>
        <w:t>Prawo do azylu</w:t>
      </w:r>
    </w:p>
    <w:p w14:paraId="170A785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FE25FC" w:rsidRDefault="000D6C8E" w:rsidP="002B7F9C">
      <w:pPr>
        <w:rPr>
          <w:rFonts w:eastAsia="Times New Roman" w:cstheme="minorHAnsi"/>
          <w:color w:val="323225"/>
          <w:szCs w:val="24"/>
        </w:rPr>
      </w:pPr>
      <w:bookmarkStart w:id="28" w:name="19"/>
      <w:bookmarkEnd w:id="28"/>
      <w:r w:rsidRPr="00FE25FC">
        <w:rPr>
          <w:rFonts w:eastAsia="Times New Roman" w:cstheme="minorHAnsi"/>
          <w:color w:val="323225"/>
          <w:szCs w:val="24"/>
        </w:rPr>
        <w:lastRenderedPageBreak/>
        <w:t xml:space="preserve">Artykuł 19 </w:t>
      </w:r>
      <w:r w:rsidRPr="00FE25FC">
        <w:rPr>
          <w:rFonts w:eastAsia="Times New Roman" w:cstheme="minorHAnsi"/>
          <w:b/>
          <w:bCs/>
          <w:color w:val="323225"/>
          <w:szCs w:val="24"/>
        </w:rPr>
        <w:t>Ochrona w przypadku usunięcia z terytorium państwa, wydalenia lub ekstradycji</w:t>
      </w:r>
    </w:p>
    <w:p w14:paraId="75E9B7D8"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Wydalenia zbiorowe są zakazane.</w:t>
      </w:r>
    </w:p>
    <w:p w14:paraId="79B8A94D" w14:textId="40FA58EF" w:rsidR="0061483F" w:rsidRPr="00FE25FC" w:rsidRDefault="000D6C8E" w:rsidP="002B7F9C">
      <w:pPr>
        <w:rPr>
          <w:rFonts w:eastAsia="Times New Roman" w:cstheme="minorHAnsi"/>
          <w:color w:val="323225"/>
          <w:szCs w:val="24"/>
        </w:rPr>
      </w:pPr>
      <w:r w:rsidRPr="00FE25FC">
        <w:rPr>
          <w:rFonts w:eastAsia="Times New Roman" w:cstheme="minorHAnsi"/>
          <w:color w:val="323225"/>
          <w:szCs w:val="24"/>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9" w:name="t3"/>
      <w:bookmarkEnd w:id="29"/>
      <w:r w:rsidR="000A62D3" w:rsidRPr="00FE25FC">
        <w:rPr>
          <w:rFonts w:eastAsia="Times New Roman" w:cstheme="minorHAnsi"/>
          <w:color w:val="323225"/>
          <w:szCs w:val="24"/>
        </w:rPr>
        <w:t>.</w:t>
      </w:r>
    </w:p>
    <w:p w14:paraId="2C890F2C" w14:textId="7B66B7D8" w:rsidR="000D6C8E" w:rsidRPr="00585A9B" w:rsidRDefault="000D6C8E" w:rsidP="00585A9B">
      <w:pPr>
        <w:rPr>
          <w:rFonts w:eastAsia="Times New Roman"/>
          <w:b/>
          <w:bCs/>
          <w:sz w:val="32"/>
          <w:szCs w:val="32"/>
        </w:rPr>
      </w:pPr>
      <w:bookmarkStart w:id="30" w:name="_Toc206583408"/>
      <w:r w:rsidRPr="00585A9B">
        <w:rPr>
          <w:rFonts w:eastAsia="Times New Roman"/>
          <w:b/>
          <w:bCs/>
          <w:sz w:val="32"/>
          <w:szCs w:val="32"/>
        </w:rPr>
        <w:t>T</w:t>
      </w:r>
      <w:r w:rsidR="000F5F40" w:rsidRPr="00585A9B">
        <w:rPr>
          <w:rFonts w:eastAsia="Times New Roman"/>
          <w:b/>
          <w:bCs/>
          <w:sz w:val="32"/>
          <w:szCs w:val="32"/>
        </w:rPr>
        <w:t>ytuł</w:t>
      </w:r>
      <w:r w:rsidR="00585A9B" w:rsidRPr="00585A9B">
        <w:rPr>
          <w:rFonts w:eastAsia="Times New Roman"/>
          <w:b/>
          <w:bCs/>
          <w:sz w:val="32"/>
          <w:szCs w:val="32"/>
        </w:rPr>
        <w:t xml:space="preserve"> III</w:t>
      </w:r>
      <w:r w:rsidR="00585A9B" w:rsidRPr="00585A9B">
        <w:rPr>
          <w:rFonts w:eastAsia="Times New Roman"/>
          <w:sz w:val="32"/>
          <w:szCs w:val="32"/>
        </w:rPr>
        <w:t xml:space="preserve"> </w:t>
      </w:r>
      <w:bookmarkStart w:id="31" w:name="20"/>
      <w:bookmarkEnd w:id="31"/>
      <w:r w:rsidR="00585A9B" w:rsidRPr="00585A9B">
        <w:rPr>
          <w:rFonts w:eastAsia="Times New Roman"/>
          <w:b/>
          <w:bCs/>
          <w:sz w:val="32"/>
          <w:szCs w:val="32"/>
        </w:rPr>
        <w:t>Równość</w:t>
      </w:r>
      <w:bookmarkEnd w:id="30"/>
    </w:p>
    <w:p w14:paraId="070D216C" w14:textId="3F7B2EA6"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 xml:space="preserve">Artykuł 20 </w:t>
      </w:r>
      <w:r w:rsidRPr="00FE25FC">
        <w:rPr>
          <w:rFonts w:eastAsia="Times New Roman" w:cstheme="minorHAnsi"/>
          <w:b/>
          <w:bCs/>
          <w:color w:val="323225"/>
          <w:szCs w:val="24"/>
        </w:rPr>
        <w:t>Równość wobec prawa</w:t>
      </w:r>
    </w:p>
    <w:p w14:paraId="1DC7DE1A"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Wszyscy są równi wobec prawa.</w:t>
      </w:r>
    </w:p>
    <w:p w14:paraId="17A04D93" w14:textId="737B81AA" w:rsidR="000D6C8E" w:rsidRPr="00FE25FC" w:rsidRDefault="000D6C8E" w:rsidP="002B7F9C">
      <w:pPr>
        <w:rPr>
          <w:rFonts w:eastAsia="Times New Roman" w:cstheme="minorHAnsi"/>
          <w:color w:val="323225"/>
          <w:szCs w:val="24"/>
        </w:rPr>
      </w:pPr>
      <w:bookmarkStart w:id="32" w:name="21"/>
      <w:bookmarkEnd w:id="32"/>
      <w:r w:rsidRPr="00FE25FC">
        <w:rPr>
          <w:rFonts w:eastAsia="Times New Roman" w:cstheme="minorHAnsi"/>
          <w:color w:val="323225"/>
          <w:szCs w:val="24"/>
        </w:rPr>
        <w:t xml:space="preserve">Artykuł 21 </w:t>
      </w:r>
      <w:r w:rsidRPr="00FE25FC">
        <w:rPr>
          <w:rFonts w:eastAsia="Times New Roman" w:cstheme="minorHAnsi"/>
          <w:b/>
          <w:bCs/>
          <w:color w:val="323225"/>
          <w:szCs w:val="24"/>
        </w:rPr>
        <w:t>Niedyskryminacja</w:t>
      </w:r>
    </w:p>
    <w:p w14:paraId="32416CD4"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 zakresie zastosowania Traktatów i bez uszczerbku dla ich postanowień szczególnych zakazana jest wszelka dyskryminacja ze względu na przynależność państwową.</w:t>
      </w:r>
    </w:p>
    <w:p w14:paraId="75F40DCB" w14:textId="02D9E6C4" w:rsidR="000D6C8E" w:rsidRPr="00FE25FC" w:rsidRDefault="000D6C8E" w:rsidP="002B7F9C">
      <w:pPr>
        <w:rPr>
          <w:rFonts w:eastAsia="Times New Roman" w:cstheme="minorHAnsi"/>
          <w:color w:val="323225"/>
          <w:szCs w:val="24"/>
        </w:rPr>
      </w:pPr>
      <w:bookmarkStart w:id="33" w:name="22"/>
      <w:bookmarkEnd w:id="33"/>
      <w:r w:rsidRPr="00FE25FC">
        <w:rPr>
          <w:rFonts w:eastAsia="Times New Roman" w:cstheme="minorHAnsi"/>
          <w:color w:val="323225"/>
          <w:szCs w:val="24"/>
        </w:rPr>
        <w:t xml:space="preserve">Artykuł 22 </w:t>
      </w:r>
      <w:r w:rsidRPr="00FE25FC">
        <w:rPr>
          <w:rFonts w:eastAsia="Times New Roman" w:cstheme="minorHAnsi"/>
          <w:b/>
          <w:bCs/>
          <w:color w:val="323225"/>
          <w:szCs w:val="24"/>
        </w:rPr>
        <w:t>Różnorodność kulturowa, religijna i językowa</w:t>
      </w:r>
    </w:p>
    <w:p w14:paraId="2EC215D0"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Unia szanuje różnorodność kulturową, religijną i językową.</w:t>
      </w:r>
    </w:p>
    <w:p w14:paraId="66CBAA25" w14:textId="2DDB0987" w:rsidR="000D6C8E" w:rsidRPr="00FE25FC" w:rsidRDefault="000D6C8E" w:rsidP="002B7F9C">
      <w:pPr>
        <w:rPr>
          <w:rFonts w:eastAsia="Times New Roman" w:cstheme="minorHAnsi"/>
          <w:color w:val="323225"/>
          <w:szCs w:val="24"/>
        </w:rPr>
      </w:pPr>
      <w:bookmarkStart w:id="34" w:name="23"/>
      <w:bookmarkEnd w:id="34"/>
      <w:r w:rsidRPr="00FE25FC">
        <w:rPr>
          <w:rFonts w:eastAsia="Times New Roman" w:cstheme="minorHAnsi"/>
          <w:color w:val="323225"/>
          <w:szCs w:val="24"/>
        </w:rPr>
        <w:t xml:space="preserve">Artykuł 23 </w:t>
      </w:r>
      <w:r w:rsidRPr="00FE25FC">
        <w:rPr>
          <w:rFonts w:eastAsia="Times New Roman" w:cstheme="minorHAnsi"/>
          <w:b/>
          <w:bCs/>
          <w:color w:val="323225"/>
          <w:szCs w:val="24"/>
        </w:rPr>
        <w:t>Równość kobiet i mężczyzn</w:t>
      </w:r>
    </w:p>
    <w:p w14:paraId="2E4B48A0" w14:textId="299345B0"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Należy zapewnić równość kobiet i mężczyzn we wszystkich dziedzinach, w tym w zakresie zatrudnienia, pracy i wynagrodzenia.</w:t>
      </w:r>
      <w:r w:rsidRPr="00FE25FC">
        <w:rPr>
          <w:rFonts w:eastAsia="Times New Roman" w:cstheme="minorHAnsi"/>
          <w:color w:val="323225"/>
          <w:szCs w:val="24"/>
        </w:rPr>
        <w:br/>
        <w:t>Zasada równości nie stanowi przeszkody w utrzymywaniu lub przyjmowaniu środków zapewniających specyficzne korzyści dla osób płci niedostatecznie reprezentowanej.</w:t>
      </w:r>
    </w:p>
    <w:p w14:paraId="192DED48" w14:textId="078D8DEA" w:rsidR="000D6C8E" w:rsidRPr="00FE25FC" w:rsidRDefault="000D6C8E" w:rsidP="002B7F9C">
      <w:pPr>
        <w:rPr>
          <w:rFonts w:eastAsia="Times New Roman" w:cstheme="minorHAnsi"/>
          <w:color w:val="323225"/>
          <w:szCs w:val="24"/>
        </w:rPr>
      </w:pPr>
      <w:bookmarkStart w:id="35" w:name="24"/>
      <w:bookmarkEnd w:id="35"/>
      <w:r w:rsidRPr="00FE25FC">
        <w:rPr>
          <w:rFonts w:eastAsia="Times New Roman" w:cstheme="minorHAnsi"/>
          <w:color w:val="323225"/>
          <w:szCs w:val="24"/>
        </w:rPr>
        <w:t xml:space="preserve">Artykuł 24 </w:t>
      </w:r>
      <w:r w:rsidRPr="00FE25FC">
        <w:rPr>
          <w:rFonts w:eastAsia="Times New Roman" w:cstheme="minorHAnsi"/>
          <w:b/>
          <w:bCs/>
          <w:color w:val="323225"/>
          <w:szCs w:val="24"/>
        </w:rPr>
        <w:t>Prawa dziecka</w:t>
      </w:r>
    </w:p>
    <w:p w14:paraId="11F49DC1"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1. Dzieci mają prawo do takiej ochrony i opieki, jaka jest konieczna dla ich dobra. Mogą one swobodnie wyrażać swoje poglądy. Poglądy te są brane pod uwagę w sprawach, które ich dotyczą, stosownie do ich wieku i stopnia dojrzałości.</w:t>
      </w:r>
      <w:r w:rsidRPr="00FE25FC">
        <w:rPr>
          <w:rFonts w:eastAsia="Times New Roman" w:cstheme="minorHAnsi"/>
          <w:color w:val="323225"/>
          <w:szCs w:val="24"/>
        </w:rPr>
        <w:br/>
        <w:t>2. We wszystkich działaniach dotyczących dzieci, zarówno podejmowanych przez władze publiczne, jak i instytucje prywatne, należy przede wszystkim uwzględnić najlepszy interes dziecka.</w:t>
      </w:r>
      <w:r w:rsidRPr="00FE25FC">
        <w:rPr>
          <w:rFonts w:eastAsia="Times New Roman" w:cstheme="minorHAnsi"/>
          <w:color w:val="323225"/>
          <w:szCs w:val="24"/>
        </w:rPr>
        <w:br/>
        <w:t>3. Każde dziecko ma prawo do utrzymywania stałego, osobistego związku i bezpośredniego kontaktu z obojgiem rodziców, chyba że jest to sprzeczne z jego interesami.</w:t>
      </w:r>
    </w:p>
    <w:p w14:paraId="7054AA3C" w14:textId="7A7F624D" w:rsidR="000D6C8E" w:rsidRPr="00FE25FC" w:rsidRDefault="000D6C8E" w:rsidP="002B7F9C">
      <w:pPr>
        <w:rPr>
          <w:rFonts w:eastAsia="Times New Roman" w:cstheme="minorHAnsi"/>
          <w:color w:val="323225"/>
          <w:szCs w:val="24"/>
        </w:rPr>
      </w:pPr>
      <w:bookmarkStart w:id="36" w:name="25"/>
      <w:bookmarkEnd w:id="36"/>
      <w:r w:rsidRPr="00FE25FC">
        <w:rPr>
          <w:rFonts w:eastAsia="Times New Roman" w:cstheme="minorHAnsi"/>
          <w:color w:val="323225"/>
          <w:szCs w:val="24"/>
        </w:rPr>
        <w:t>Artykuł 25</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Prawa osób w podeszłym wieku</w:t>
      </w:r>
    </w:p>
    <w:p w14:paraId="7B13B7AE"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Unia uznaje i szanuje prawo osób w podeszłym wieku do godnego i niezależnego życia oraz do uczestniczenia w życiu społecznym i kulturalnym.</w:t>
      </w:r>
    </w:p>
    <w:p w14:paraId="3E7A8007" w14:textId="08026BAA" w:rsidR="000D6C8E" w:rsidRPr="00FE25FC" w:rsidRDefault="000D6C8E" w:rsidP="002B7F9C">
      <w:pPr>
        <w:rPr>
          <w:rFonts w:eastAsia="Times New Roman" w:cstheme="minorHAnsi"/>
          <w:color w:val="323225"/>
          <w:szCs w:val="24"/>
        </w:rPr>
      </w:pPr>
      <w:bookmarkStart w:id="37" w:name="26"/>
      <w:bookmarkEnd w:id="37"/>
      <w:r w:rsidRPr="00FE25FC">
        <w:rPr>
          <w:rFonts w:eastAsia="Times New Roman" w:cstheme="minorHAnsi"/>
          <w:color w:val="323225"/>
          <w:szCs w:val="24"/>
        </w:rPr>
        <w:t>Artykuł 26</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Integracja osób niepełnosprawnych</w:t>
      </w:r>
    </w:p>
    <w:p w14:paraId="0316728C" w14:textId="011378D6" w:rsidR="00DD6CDC" w:rsidRPr="00FE25FC" w:rsidRDefault="000D6C8E" w:rsidP="002B7F9C">
      <w:pPr>
        <w:rPr>
          <w:rFonts w:eastAsia="Times New Roman" w:cstheme="minorHAnsi"/>
          <w:color w:val="323225"/>
          <w:szCs w:val="24"/>
        </w:rPr>
      </w:pPr>
      <w:r w:rsidRPr="00FE25FC">
        <w:rPr>
          <w:rFonts w:eastAsia="Times New Roman" w:cstheme="minorHAnsi"/>
          <w:color w:val="323225"/>
          <w:szCs w:val="24"/>
        </w:rPr>
        <w:t>Unia uznaje i szanuje prawo osób niepełnosprawnych do korzystania ze środków mających zapewnić im samodzielność, integrację społeczną i zawodową oraz udział w życiu społeczności.</w:t>
      </w:r>
      <w:bookmarkStart w:id="38" w:name="t4"/>
      <w:bookmarkEnd w:id="38"/>
    </w:p>
    <w:p w14:paraId="6D743A32" w14:textId="61E2C83F" w:rsidR="00E829E8" w:rsidRPr="002B7F9C" w:rsidRDefault="000D6C8E" w:rsidP="00585A9B">
      <w:pPr>
        <w:rPr>
          <w:rFonts w:eastAsia="Times New Roman"/>
        </w:rPr>
      </w:pPr>
      <w:bookmarkStart w:id="39" w:name="_Toc206583409"/>
      <w:r w:rsidRPr="002B7F9C">
        <w:rPr>
          <w:rFonts w:eastAsia="Times New Roman"/>
        </w:rPr>
        <w:t>T</w:t>
      </w:r>
      <w:r w:rsidR="000F5F40" w:rsidRPr="002B7F9C">
        <w:rPr>
          <w:rFonts w:eastAsia="Times New Roman"/>
        </w:rPr>
        <w:t>ytuł</w:t>
      </w:r>
      <w:r w:rsidR="00585A9B" w:rsidRPr="002B7F9C">
        <w:rPr>
          <w:rFonts w:eastAsia="Times New Roman"/>
        </w:rPr>
        <w:t xml:space="preserve"> iv</w:t>
      </w:r>
      <w:r w:rsidR="00E829E8" w:rsidRPr="002B7F9C">
        <w:rPr>
          <w:rFonts w:eastAsia="Times New Roman"/>
        </w:rPr>
        <w:t xml:space="preserve"> </w:t>
      </w:r>
      <w:bookmarkStart w:id="40" w:name="27"/>
      <w:bookmarkEnd w:id="40"/>
      <w:r w:rsidR="00585A9B" w:rsidRPr="002B7F9C">
        <w:rPr>
          <w:rFonts w:eastAsia="Times New Roman"/>
        </w:rPr>
        <w:t>solidarność</w:t>
      </w:r>
      <w:bookmarkEnd w:id="39"/>
    </w:p>
    <w:p w14:paraId="7D7C14F6" w14:textId="4983D1C8"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27</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pracowników do informacji i konsultacji w ramach przedsiębiorstwa</w:t>
      </w:r>
    </w:p>
    <w:p w14:paraId="1C3D16A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FE25FC" w:rsidRDefault="000D6C8E" w:rsidP="002B7F9C">
      <w:pPr>
        <w:rPr>
          <w:rFonts w:eastAsia="Times New Roman" w:cstheme="minorHAnsi"/>
          <w:color w:val="323225"/>
          <w:szCs w:val="24"/>
        </w:rPr>
      </w:pPr>
      <w:bookmarkStart w:id="41" w:name="28"/>
      <w:bookmarkEnd w:id="41"/>
      <w:r w:rsidRPr="00FE25FC">
        <w:rPr>
          <w:rFonts w:eastAsia="Times New Roman" w:cstheme="minorHAnsi"/>
          <w:color w:val="323225"/>
          <w:szCs w:val="24"/>
        </w:rPr>
        <w:t>Artykuł 28</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 rokowań i działań zbiorowych</w:t>
      </w:r>
    </w:p>
    <w:p w14:paraId="25652E58"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FE25FC" w:rsidRDefault="000D6C8E" w:rsidP="002B7F9C">
      <w:pPr>
        <w:rPr>
          <w:rFonts w:eastAsia="Times New Roman" w:cstheme="minorHAnsi"/>
          <w:color w:val="323225"/>
          <w:szCs w:val="24"/>
        </w:rPr>
      </w:pPr>
      <w:bookmarkStart w:id="42" w:name="29"/>
      <w:bookmarkEnd w:id="42"/>
      <w:r w:rsidRPr="00FE25FC">
        <w:rPr>
          <w:rFonts w:eastAsia="Times New Roman" w:cstheme="minorHAnsi"/>
          <w:color w:val="323225"/>
          <w:szCs w:val="24"/>
        </w:rPr>
        <w:t>Artykuł 29</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dostępu do pośrednictwa pracy</w:t>
      </w:r>
    </w:p>
    <w:p w14:paraId="5963423D" w14:textId="5F32B026"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dostępu do bezpłatnego pośrednictwa pracy.</w:t>
      </w:r>
      <w:bookmarkStart w:id="43" w:name="30"/>
      <w:bookmarkEnd w:id="43"/>
    </w:p>
    <w:p w14:paraId="0625F034" w14:textId="6D7A863C"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30</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Ochrona w przypadku nieuzasadnionego zwolnienia z pracy</w:t>
      </w:r>
    </w:p>
    <w:p w14:paraId="787C9BDB"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pracownik ma prawo do ochrony w przypadku nieuzasadnionego zwolnienia z pracy, zgodnie z prawem Unii oraz ustawodawstwami i praktykami krajowymi.</w:t>
      </w:r>
    </w:p>
    <w:p w14:paraId="5F741DC3" w14:textId="514B9342" w:rsidR="000D6C8E" w:rsidRPr="00FE25FC" w:rsidRDefault="000D6C8E" w:rsidP="002B7F9C">
      <w:pPr>
        <w:rPr>
          <w:rFonts w:eastAsia="Times New Roman" w:cstheme="minorHAnsi"/>
          <w:color w:val="323225"/>
          <w:szCs w:val="24"/>
        </w:rPr>
      </w:pPr>
      <w:bookmarkStart w:id="44" w:name="31"/>
      <w:bookmarkEnd w:id="44"/>
      <w:r w:rsidRPr="00FE25FC">
        <w:rPr>
          <w:rFonts w:eastAsia="Times New Roman" w:cstheme="minorHAnsi"/>
          <w:color w:val="323225"/>
          <w:szCs w:val="24"/>
        </w:rPr>
        <w:t>Artykuł 31</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Należyte i sprawiedliwe warunki pracy</w:t>
      </w:r>
    </w:p>
    <w:p w14:paraId="333676AE"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pracownik ma prawo do warunków pracy szanujących jego zdrowie, bezpieczeństwo i godność.</w:t>
      </w:r>
    </w:p>
    <w:p w14:paraId="04A6AFC3" w14:textId="6D716B83"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pracownik ma prawo do ograniczenia maksymalnego wymiaru czasu pracy, do okresów dziennego i tygodniowego odpoczynku oraz do corocznego płatnego urlopu.</w:t>
      </w:r>
    </w:p>
    <w:p w14:paraId="09B1913A" w14:textId="51A9574B" w:rsidR="000D6C8E" w:rsidRPr="00FE25FC" w:rsidRDefault="000D6C8E" w:rsidP="002B7F9C">
      <w:pPr>
        <w:rPr>
          <w:rFonts w:eastAsia="Times New Roman" w:cstheme="minorHAnsi"/>
          <w:color w:val="323225"/>
          <w:szCs w:val="24"/>
        </w:rPr>
      </w:pPr>
      <w:bookmarkStart w:id="45" w:name="32"/>
      <w:bookmarkEnd w:id="45"/>
      <w:r w:rsidRPr="00FE25FC">
        <w:rPr>
          <w:rFonts w:eastAsia="Times New Roman" w:cstheme="minorHAnsi"/>
          <w:color w:val="323225"/>
          <w:szCs w:val="24"/>
        </w:rPr>
        <w:t>Artykuł 32</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Zakaz pracy dzieci i ochrona młodocianych w pracy</w:t>
      </w:r>
    </w:p>
    <w:p w14:paraId="7C1D192F" w14:textId="59F3C0A0"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Praca dzieci jest zakazana. Minimalny wiek dopuszczenia do pracy nie może być niższy niż minimalny wiek zakończenia obowiązku szkolnego, bez uszczerbku dla uregulowań bardziej korzystnych dla młodocianych i z wyjątkiem ograniczonych odstępstw.</w:t>
      </w:r>
      <w:r w:rsidRPr="00FE25FC">
        <w:rPr>
          <w:rFonts w:eastAsia="Times New Roman" w:cstheme="minorHAnsi"/>
          <w:color w:val="323225"/>
          <w:szCs w:val="24"/>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FE25FC" w:rsidRDefault="000D6C8E" w:rsidP="002B7F9C">
      <w:pPr>
        <w:rPr>
          <w:rFonts w:eastAsia="Times New Roman" w:cstheme="minorHAnsi"/>
          <w:color w:val="323225"/>
          <w:szCs w:val="24"/>
        </w:rPr>
      </w:pPr>
      <w:bookmarkStart w:id="46" w:name="33"/>
      <w:bookmarkEnd w:id="46"/>
      <w:r w:rsidRPr="00FE25FC">
        <w:rPr>
          <w:rFonts w:eastAsia="Times New Roman" w:cstheme="minorHAnsi"/>
          <w:color w:val="323225"/>
          <w:szCs w:val="24"/>
        </w:rPr>
        <w:t>Artykuł 33</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Życie rodzinne i zawodowe</w:t>
      </w:r>
    </w:p>
    <w:p w14:paraId="6800F836"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Rodzina korzysta z ochrony prawnej, ekonomicznej i społecznej.</w:t>
      </w:r>
    </w:p>
    <w:p w14:paraId="021DE0A6" w14:textId="64F6B815"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FE25FC" w:rsidRDefault="000D6C8E" w:rsidP="002B7F9C">
      <w:pPr>
        <w:rPr>
          <w:rFonts w:eastAsia="Times New Roman" w:cstheme="minorHAnsi"/>
          <w:color w:val="323225"/>
          <w:szCs w:val="24"/>
        </w:rPr>
      </w:pPr>
      <w:bookmarkStart w:id="47" w:name="34"/>
      <w:bookmarkEnd w:id="47"/>
      <w:r w:rsidRPr="00FE25FC">
        <w:rPr>
          <w:rFonts w:eastAsia="Times New Roman" w:cstheme="minorHAnsi"/>
          <w:color w:val="323225"/>
          <w:szCs w:val="24"/>
        </w:rPr>
        <w:t>Artykuł 34</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Zabezpieczenie społeczne i pomoc społeczna</w:t>
      </w:r>
    </w:p>
    <w:p w14:paraId="5656A5FB"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FE25FC" w:rsidRDefault="000D6C8E" w:rsidP="002B7F9C">
      <w:pPr>
        <w:rPr>
          <w:rFonts w:eastAsia="Times New Roman" w:cstheme="minorHAnsi"/>
          <w:color w:val="323225"/>
          <w:szCs w:val="24"/>
        </w:rPr>
      </w:pPr>
      <w:bookmarkStart w:id="48" w:name="35"/>
      <w:bookmarkEnd w:id="48"/>
      <w:r w:rsidRPr="00FE25FC">
        <w:rPr>
          <w:rFonts w:eastAsia="Times New Roman" w:cstheme="minorHAnsi"/>
          <w:color w:val="323225"/>
          <w:szCs w:val="24"/>
        </w:rPr>
        <w:t>Artykuł 35</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Ochrona zdrowia</w:t>
      </w:r>
    </w:p>
    <w:p w14:paraId="245E86F9"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FE25FC" w:rsidRDefault="000D6C8E" w:rsidP="002B7F9C">
      <w:pPr>
        <w:rPr>
          <w:rFonts w:eastAsia="Times New Roman" w:cstheme="minorHAnsi"/>
          <w:color w:val="323225"/>
          <w:szCs w:val="24"/>
        </w:rPr>
      </w:pPr>
      <w:bookmarkStart w:id="49" w:name="36"/>
      <w:bookmarkEnd w:id="49"/>
      <w:r w:rsidRPr="00FE25FC">
        <w:rPr>
          <w:rFonts w:eastAsia="Times New Roman" w:cstheme="minorHAnsi"/>
          <w:color w:val="323225"/>
          <w:szCs w:val="24"/>
        </w:rPr>
        <w:t>Artykuł 36</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Dostęp do usług świadczonych w ogólnym interesie gospodarczym</w:t>
      </w:r>
    </w:p>
    <w:p w14:paraId="3A54AB1A"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FE25FC" w:rsidRDefault="000D6C8E" w:rsidP="002B7F9C">
      <w:pPr>
        <w:rPr>
          <w:rFonts w:eastAsia="Times New Roman" w:cstheme="minorHAnsi"/>
          <w:color w:val="323225"/>
          <w:szCs w:val="24"/>
        </w:rPr>
      </w:pPr>
      <w:bookmarkStart w:id="50" w:name="37"/>
      <w:bookmarkEnd w:id="50"/>
      <w:r w:rsidRPr="00FE25FC">
        <w:rPr>
          <w:rFonts w:eastAsia="Times New Roman" w:cstheme="minorHAnsi"/>
          <w:color w:val="323225"/>
          <w:szCs w:val="24"/>
        </w:rPr>
        <w:t>Artykuł 37</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Ochrona środowiska</w:t>
      </w:r>
    </w:p>
    <w:p w14:paraId="4C6F1429"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Wysoki poziom ochrony środowiska i poprawa jego jakości muszą być zintegrowane z politykami Unii i zapewnione zgodnie z zasadą zrównoważonego rozwoju.</w:t>
      </w:r>
    </w:p>
    <w:p w14:paraId="5C65565D" w14:textId="7048BB54" w:rsidR="000D6C8E" w:rsidRPr="00FE25FC" w:rsidRDefault="000D6C8E" w:rsidP="002B7F9C">
      <w:pPr>
        <w:rPr>
          <w:rFonts w:eastAsia="Times New Roman" w:cstheme="minorHAnsi"/>
          <w:color w:val="323225"/>
          <w:szCs w:val="24"/>
        </w:rPr>
      </w:pPr>
      <w:bookmarkStart w:id="51" w:name="38"/>
      <w:bookmarkEnd w:id="51"/>
      <w:r w:rsidRPr="00FE25FC">
        <w:rPr>
          <w:rFonts w:eastAsia="Times New Roman" w:cstheme="minorHAnsi"/>
          <w:color w:val="323225"/>
          <w:szCs w:val="24"/>
        </w:rPr>
        <w:t>Artykuł 38</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Ochrona konsumentów</w:t>
      </w:r>
    </w:p>
    <w:p w14:paraId="0094E835" w14:textId="30BE06E2" w:rsidR="00DD6CDC" w:rsidRPr="00FE25FC" w:rsidRDefault="000D6C8E" w:rsidP="002B7F9C">
      <w:pPr>
        <w:rPr>
          <w:rFonts w:eastAsia="Times New Roman" w:cstheme="minorHAnsi"/>
          <w:color w:val="323225"/>
          <w:szCs w:val="24"/>
        </w:rPr>
      </w:pPr>
      <w:r w:rsidRPr="00FE25FC">
        <w:rPr>
          <w:rFonts w:eastAsia="Times New Roman" w:cstheme="minorHAnsi"/>
          <w:color w:val="323225"/>
          <w:szCs w:val="24"/>
        </w:rPr>
        <w:t>Zapewnia się wysoki poziom ochrony konsumentów w politykach Unii.</w:t>
      </w:r>
      <w:bookmarkStart w:id="52" w:name="t5"/>
      <w:bookmarkEnd w:id="52"/>
    </w:p>
    <w:p w14:paraId="4F9EE3CF" w14:textId="73C0B041" w:rsidR="00E829E8" w:rsidRPr="00585A9B" w:rsidRDefault="000D6C8E" w:rsidP="00585A9B">
      <w:pPr>
        <w:rPr>
          <w:rFonts w:eastAsia="Times New Roman"/>
          <w:b/>
          <w:bCs/>
          <w:sz w:val="32"/>
          <w:szCs w:val="32"/>
        </w:rPr>
      </w:pPr>
      <w:bookmarkStart w:id="53" w:name="_Toc206583410"/>
      <w:r w:rsidRPr="00585A9B">
        <w:rPr>
          <w:rFonts w:eastAsia="Times New Roman"/>
          <w:b/>
          <w:bCs/>
          <w:sz w:val="32"/>
          <w:szCs w:val="32"/>
        </w:rPr>
        <w:t>T</w:t>
      </w:r>
      <w:r w:rsidR="000F5F40" w:rsidRPr="00585A9B">
        <w:rPr>
          <w:rFonts w:eastAsia="Times New Roman"/>
          <w:b/>
          <w:bCs/>
          <w:sz w:val="32"/>
          <w:szCs w:val="32"/>
        </w:rPr>
        <w:t xml:space="preserve">ytuł </w:t>
      </w:r>
      <w:r w:rsidRPr="00585A9B">
        <w:rPr>
          <w:rFonts w:eastAsia="Times New Roman"/>
          <w:b/>
          <w:bCs/>
          <w:sz w:val="32"/>
          <w:szCs w:val="32"/>
        </w:rPr>
        <w:t>V</w:t>
      </w:r>
      <w:r w:rsidR="00E829E8" w:rsidRPr="00585A9B">
        <w:rPr>
          <w:rFonts w:eastAsia="Times New Roman"/>
          <w:b/>
          <w:bCs/>
          <w:sz w:val="32"/>
          <w:szCs w:val="32"/>
        </w:rPr>
        <w:t xml:space="preserve"> </w:t>
      </w:r>
      <w:r w:rsidR="009E46B6" w:rsidRPr="00585A9B">
        <w:rPr>
          <w:rFonts w:eastAsia="Times New Roman"/>
          <w:b/>
          <w:bCs/>
          <w:sz w:val="32"/>
          <w:szCs w:val="32"/>
        </w:rPr>
        <w:t>Prawa obywatelskie</w:t>
      </w:r>
      <w:bookmarkStart w:id="54" w:name="39"/>
      <w:bookmarkEnd w:id="53"/>
      <w:bookmarkEnd w:id="54"/>
    </w:p>
    <w:p w14:paraId="75EF1DD5" w14:textId="56E6AC1A"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39</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głosowania i kandydowania w wyborach do Parlamentu Europejskiego</w:t>
      </w:r>
    </w:p>
    <w:p w14:paraId="74637A38"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Członkowie Parlamentu Europejskiego są wybierani w powszechnych wyborach bezpośrednich, w głosowaniu wolnym i tajnym.</w:t>
      </w:r>
    </w:p>
    <w:p w14:paraId="6AF5D8DB" w14:textId="73B8DAF9" w:rsidR="000D6C8E" w:rsidRPr="00FE25FC" w:rsidRDefault="000D6C8E" w:rsidP="002B7F9C">
      <w:pPr>
        <w:rPr>
          <w:rFonts w:eastAsia="Times New Roman" w:cstheme="minorHAnsi"/>
          <w:color w:val="323225"/>
          <w:szCs w:val="24"/>
        </w:rPr>
      </w:pPr>
      <w:bookmarkStart w:id="55" w:name="40"/>
      <w:bookmarkEnd w:id="55"/>
      <w:r w:rsidRPr="00FE25FC">
        <w:rPr>
          <w:rFonts w:eastAsia="Times New Roman" w:cstheme="minorHAnsi"/>
          <w:color w:val="323225"/>
          <w:szCs w:val="24"/>
        </w:rPr>
        <w:t>Artykuł 40</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głosowania i kandydowania w wyborach lokalnych</w:t>
      </w:r>
    </w:p>
    <w:p w14:paraId="6B9F6A63" w14:textId="369C999E"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ma prawo głosowania i kandydowania w wyborach do władz lokalnych w Państwie Członkowskim, w którym ma miejsce zamieszkania, na takich samych warunkach jak obywatele tego państwa.</w:t>
      </w:r>
      <w:bookmarkStart w:id="56" w:name="41"/>
      <w:bookmarkEnd w:id="56"/>
    </w:p>
    <w:p w14:paraId="6ADAD504" w14:textId="5D3ADCF9"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41</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 dobrej administracji</w:t>
      </w:r>
    </w:p>
    <w:p w14:paraId="3536DEA2"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bezstronnego i sprawiedliwego rozpatrzenia swojej sprawy w rozsądnym terminie przez instytucje, organy i jednostki organizacyjne Unii. </w:t>
      </w:r>
    </w:p>
    <w:p w14:paraId="228411D3"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Prawo to obejmuje:</w:t>
      </w:r>
    </w:p>
    <w:p w14:paraId="0A51BC22"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prawo każdego do bycia wysłuchanym, zanim zostaną podjęte indywidualne środki mogące negatywnie wpłynąć na jego sytuację;</w:t>
      </w:r>
    </w:p>
    <w:p w14:paraId="1E71D6C2"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prawo każdego do dostępu do akt jego sprawy, przy poszanowaniu uprawnionych interesów poufności oraz tajemnicy zawodowej i handlowej;</w:t>
      </w:r>
    </w:p>
    <w:p w14:paraId="3CB038CB"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obowiązek administracji uzasadniania swoich decyzji.</w:t>
      </w:r>
    </w:p>
    <w:p w14:paraId="60A32122"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może zwrócić się pisemnie do instytucji Unii w jednym z języków Traktatów i musi otrzymać odpowiedź w tym samym języku.</w:t>
      </w:r>
      <w:bookmarkStart w:id="57" w:name="42"/>
      <w:bookmarkEnd w:id="57"/>
    </w:p>
    <w:p w14:paraId="520D25BA" w14:textId="07810389"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42</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dostępu do dokumentów</w:t>
      </w:r>
    </w:p>
    <w:p w14:paraId="5D6D405D"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FE25FC" w:rsidRDefault="000D6C8E" w:rsidP="002B7F9C">
      <w:pPr>
        <w:rPr>
          <w:rFonts w:eastAsia="Times New Roman" w:cstheme="minorHAnsi"/>
          <w:color w:val="323225"/>
          <w:szCs w:val="24"/>
        </w:rPr>
      </w:pPr>
      <w:bookmarkStart w:id="58" w:name="43"/>
      <w:bookmarkEnd w:id="58"/>
      <w:r w:rsidRPr="00FE25FC">
        <w:rPr>
          <w:rFonts w:eastAsia="Times New Roman" w:cstheme="minorHAnsi"/>
          <w:color w:val="323225"/>
          <w:szCs w:val="24"/>
        </w:rPr>
        <w:t>Artykuł 43</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Europejski Rzecznik Praw Obywatelskich</w:t>
      </w:r>
    </w:p>
    <w:p w14:paraId="30C89048"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FE25FC" w:rsidRDefault="000D6C8E" w:rsidP="002B7F9C">
      <w:pPr>
        <w:rPr>
          <w:rFonts w:eastAsia="Times New Roman" w:cstheme="minorHAnsi"/>
          <w:color w:val="323225"/>
          <w:szCs w:val="24"/>
        </w:rPr>
      </w:pPr>
      <w:bookmarkStart w:id="59" w:name="44"/>
      <w:bookmarkEnd w:id="59"/>
      <w:r w:rsidRPr="00FE25FC">
        <w:rPr>
          <w:rFonts w:eastAsia="Times New Roman" w:cstheme="minorHAnsi"/>
          <w:color w:val="323225"/>
          <w:szCs w:val="24"/>
        </w:rPr>
        <w:t>Artykuł 44</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petycji</w:t>
      </w:r>
    </w:p>
    <w:p w14:paraId="423AAC89"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i każda osoba fizyczna lub prawna mająca miejsce zamieszkania lub statutową siedzibę w Państwie Członkowskim ma prawo petycji do Parlamentu Europejskiego.</w:t>
      </w:r>
    </w:p>
    <w:p w14:paraId="5FF9E7CC" w14:textId="2AC9810F" w:rsidR="000D6C8E" w:rsidRPr="00FE25FC" w:rsidRDefault="000D6C8E" w:rsidP="002B7F9C">
      <w:pPr>
        <w:rPr>
          <w:rFonts w:eastAsia="Times New Roman" w:cstheme="minorHAnsi"/>
          <w:color w:val="323225"/>
          <w:szCs w:val="24"/>
        </w:rPr>
      </w:pPr>
      <w:bookmarkStart w:id="60" w:name="45"/>
      <w:bookmarkEnd w:id="60"/>
      <w:r w:rsidRPr="00FE25FC">
        <w:rPr>
          <w:rFonts w:eastAsia="Times New Roman" w:cstheme="minorHAnsi"/>
          <w:color w:val="323225"/>
          <w:szCs w:val="24"/>
        </w:rPr>
        <w:t>Artykuł 45</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Swoboda przemieszczania się i pobytu</w:t>
      </w:r>
    </w:p>
    <w:p w14:paraId="113E69C2" w14:textId="7777777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1. Każdy obywatel Unii ma prawo do swobodnego przemieszczania się i przebywania na terytorium Państw Członkowskich.</w:t>
      </w:r>
      <w:r w:rsidRPr="00FE25FC">
        <w:rPr>
          <w:rFonts w:eastAsia="Times New Roman" w:cstheme="minorHAnsi"/>
          <w:color w:val="323225"/>
          <w:szCs w:val="24"/>
        </w:rPr>
        <w:br/>
        <w:t>2. Swoboda przemieszczania się i pobytu może zostać przyznana, zgodnie z Traktatami, obywatelom państw trzecich przebywającym legalnie na terytorium Państwa Członkowskiego.</w:t>
      </w:r>
    </w:p>
    <w:p w14:paraId="226BF97E" w14:textId="4ADA1E45" w:rsidR="000D6C8E" w:rsidRPr="00FE25FC" w:rsidRDefault="000D6C8E" w:rsidP="002B7F9C">
      <w:pPr>
        <w:rPr>
          <w:rFonts w:eastAsia="Times New Roman" w:cstheme="minorHAnsi"/>
          <w:color w:val="323225"/>
          <w:szCs w:val="24"/>
        </w:rPr>
      </w:pPr>
      <w:bookmarkStart w:id="61" w:name="46"/>
      <w:bookmarkEnd w:id="61"/>
      <w:r w:rsidRPr="00FE25FC">
        <w:rPr>
          <w:rFonts w:eastAsia="Times New Roman" w:cstheme="minorHAnsi"/>
          <w:color w:val="323225"/>
          <w:szCs w:val="24"/>
        </w:rPr>
        <w:t>Artykuł 46</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Opieka dyplomatyczna i konsularna</w:t>
      </w:r>
    </w:p>
    <w:p w14:paraId="7FA842CA" w14:textId="7410DEED" w:rsidR="00DD6CDC"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bookmarkStart w:id="62" w:name="t6"/>
      <w:bookmarkEnd w:id="62"/>
    </w:p>
    <w:p w14:paraId="208633FC" w14:textId="449D74C8" w:rsidR="00E829E8" w:rsidRPr="00585A9B" w:rsidRDefault="000D6C8E" w:rsidP="00585A9B">
      <w:pPr>
        <w:rPr>
          <w:rFonts w:eastAsia="Times New Roman"/>
          <w:b/>
          <w:bCs/>
          <w:sz w:val="32"/>
          <w:szCs w:val="32"/>
        </w:rPr>
      </w:pPr>
      <w:bookmarkStart w:id="63" w:name="_Toc206583411"/>
      <w:r w:rsidRPr="00585A9B">
        <w:rPr>
          <w:rFonts w:eastAsia="Times New Roman"/>
          <w:b/>
          <w:bCs/>
          <w:sz w:val="32"/>
          <w:szCs w:val="32"/>
        </w:rPr>
        <w:t>T</w:t>
      </w:r>
      <w:r w:rsidR="000F5F40" w:rsidRPr="00585A9B">
        <w:rPr>
          <w:rFonts w:eastAsia="Times New Roman"/>
          <w:b/>
          <w:bCs/>
          <w:sz w:val="32"/>
          <w:szCs w:val="32"/>
        </w:rPr>
        <w:t>ytuł</w:t>
      </w:r>
      <w:r w:rsidRPr="00585A9B">
        <w:rPr>
          <w:rFonts w:eastAsia="Times New Roman"/>
          <w:b/>
          <w:bCs/>
          <w:sz w:val="32"/>
          <w:szCs w:val="32"/>
        </w:rPr>
        <w:t xml:space="preserve"> VI</w:t>
      </w:r>
      <w:r w:rsidR="00E829E8" w:rsidRPr="00585A9B">
        <w:rPr>
          <w:rFonts w:eastAsia="Times New Roman"/>
          <w:b/>
          <w:bCs/>
          <w:sz w:val="32"/>
          <w:szCs w:val="32"/>
        </w:rPr>
        <w:t xml:space="preserve"> </w:t>
      </w:r>
      <w:bookmarkStart w:id="64" w:name="47"/>
      <w:bookmarkEnd w:id="64"/>
      <w:r w:rsidR="0067682C" w:rsidRPr="00585A9B">
        <w:rPr>
          <w:rFonts w:eastAsia="Times New Roman"/>
          <w:b/>
          <w:bCs/>
          <w:sz w:val="32"/>
          <w:szCs w:val="32"/>
        </w:rPr>
        <w:t>Wymiar sprawiedliwości</w:t>
      </w:r>
      <w:bookmarkEnd w:id="63"/>
    </w:p>
    <w:p w14:paraId="2A6E693E" w14:textId="4F3254C7"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47</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Prawo do skutecznego środka prawnego i dostępu do bezstronnego sądu</w:t>
      </w:r>
    </w:p>
    <w:p w14:paraId="51A819C4"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kogo prawa i wolności zagwarantowane przez prawo Unii zostały naruszone, ma prawo do skutecznego środka prawnego przed sądem, zgodnie z warunkami przewidzianymi w niniejszym artykule.</w:t>
      </w:r>
    </w:p>
    <w:p w14:paraId="68C839B3" w14:textId="2B35F732"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FE25FC">
        <w:rPr>
          <w:rFonts w:eastAsia="Times New Roman" w:cstheme="minorHAnsi"/>
          <w:color w:val="323225"/>
          <w:szCs w:val="24"/>
        </w:rPr>
        <w:br/>
        <w:t>Pomoc prawna jest udzielana osobom, które nie posiadają wystarczających środków, w zakresie w jakim jest ona konieczna dla zapewnienia skutecznego dostępu do wymiaru sprawiedliwości.</w:t>
      </w:r>
    </w:p>
    <w:p w14:paraId="645A817C" w14:textId="551C8567" w:rsidR="000D6C8E" w:rsidRPr="00FE25FC" w:rsidRDefault="000D6C8E" w:rsidP="002B7F9C">
      <w:pPr>
        <w:rPr>
          <w:rFonts w:eastAsia="Times New Roman" w:cstheme="minorHAnsi"/>
          <w:color w:val="323225"/>
          <w:szCs w:val="24"/>
        </w:rPr>
      </w:pPr>
      <w:bookmarkStart w:id="65" w:name="48"/>
      <w:bookmarkEnd w:id="65"/>
      <w:r w:rsidRPr="00FE25FC">
        <w:rPr>
          <w:rFonts w:eastAsia="Times New Roman" w:cstheme="minorHAnsi"/>
          <w:color w:val="323225"/>
          <w:szCs w:val="24"/>
        </w:rPr>
        <w:t>Artykuł 48</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Domniemanie niewinności i prawo do obrony</w:t>
      </w:r>
    </w:p>
    <w:p w14:paraId="6F218E3D"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Każdego oskarżonego uważa się za niewinnego, dopóki jego wina nie zostanie stwierdzona zgodnie z prawem.</w:t>
      </w:r>
    </w:p>
    <w:p w14:paraId="7F265CBE" w14:textId="4122CD0F"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Każdemu oskarżonemu gwarantuje się poszanowanie prawa do obrony.</w:t>
      </w:r>
    </w:p>
    <w:p w14:paraId="7DC0D809" w14:textId="297897E3" w:rsidR="000D6C8E" w:rsidRPr="00FE25FC" w:rsidRDefault="000D6C8E" w:rsidP="002B7F9C">
      <w:pPr>
        <w:rPr>
          <w:rFonts w:eastAsia="Times New Roman" w:cstheme="minorHAnsi"/>
          <w:color w:val="323225"/>
          <w:szCs w:val="24"/>
        </w:rPr>
      </w:pPr>
      <w:bookmarkStart w:id="66" w:name="49"/>
      <w:bookmarkEnd w:id="66"/>
      <w:r w:rsidRPr="00FE25FC">
        <w:rPr>
          <w:rFonts w:eastAsia="Times New Roman" w:cstheme="minorHAnsi"/>
          <w:color w:val="323225"/>
          <w:szCs w:val="24"/>
        </w:rPr>
        <w:lastRenderedPageBreak/>
        <w:t>Artykuł 49</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Zasady legalności oraz proporcjonalności kar do czynów zabronionych pod groźbą kary</w:t>
      </w:r>
    </w:p>
    <w:p w14:paraId="5D2C4C98" w14:textId="77777777" w:rsidR="00A82563" w:rsidRPr="00FE25FC" w:rsidRDefault="000D6C8E" w:rsidP="002B7F9C">
      <w:pPr>
        <w:rPr>
          <w:rFonts w:eastAsia="Times New Roman" w:cstheme="minorHAnsi"/>
          <w:color w:val="323225"/>
          <w:szCs w:val="24"/>
        </w:rPr>
      </w:pPr>
      <w:r w:rsidRPr="00FE25FC">
        <w:rPr>
          <w:rFonts w:eastAsia="Times New Roman" w:cstheme="minorHAnsi"/>
          <w:color w:val="323225"/>
          <w:szCs w:val="24"/>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6D9A8D51"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Kary nie mogą być nieproporcjonalnie surowe w stosunku do czynu zabronionego pod groźbą kary.</w:t>
      </w:r>
    </w:p>
    <w:p w14:paraId="53646C9A" w14:textId="1E916B4C" w:rsidR="000D6C8E" w:rsidRPr="00FE25FC" w:rsidRDefault="000D6C8E" w:rsidP="002B7F9C">
      <w:pPr>
        <w:rPr>
          <w:rFonts w:eastAsia="Times New Roman" w:cstheme="minorHAnsi"/>
          <w:color w:val="323225"/>
          <w:szCs w:val="24"/>
        </w:rPr>
      </w:pPr>
      <w:bookmarkStart w:id="67" w:name="50"/>
      <w:bookmarkEnd w:id="67"/>
      <w:r w:rsidRPr="00FE25FC">
        <w:rPr>
          <w:rFonts w:eastAsia="Times New Roman" w:cstheme="minorHAnsi"/>
          <w:color w:val="323225"/>
          <w:szCs w:val="24"/>
        </w:rPr>
        <w:t>Artykuł 50</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Zakaz ponownego sądzenia lub karania w postępowaniu karnym za ten sam czyn zabroniony pod groźbą kary</w:t>
      </w:r>
    </w:p>
    <w:p w14:paraId="19CC59C6" w14:textId="051AE6B2" w:rsidR="00DD6CDC" w:rsidRPr="00FE25FC" w:rsidRDefault="000D6C8E" w:rsidP="002B7F9C">
      <w:pPr>
        <w:rPr>
          <w:rFonts w:eastAsia="Times New Roman" w:cstheme="minorHAnsi"/>
          <w:color w:val="323225"/>
          <w:szCs w:val="24"/>
        </w:rPr>
      </w:pPr>
      <w:r w:rsidRPr="00FE25FC">
        <w:rPr>
          <w:rFonts w:eastAsia="Times New Roman" w:cstheme="minorHAnsi"/>
          <w:color w:val="323225"/>
          <w:szCs w:val="24"/>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bookmarkStart w:id="68" w:name="t7"/>
      <w:bookmarkEnd w:id="68"/>
    </w:p>
    <w:p w14:paraId="0A438E99" w14:textId="7F8E52C3" w:rsidR="00E829E8" w:rsidRPr="00585A9B" w:rsidRDefault="000D6C8E" w:rsidP="00C55942">
      <w:pPr>
        <w:rPr>
          <w:rFonts w:eastAsia="Times New Roman"/>
          <w:b/>
          <w:bCs/>
          <w:sz w:val="32"/>
          <w:szCs w:val="32"/>
        </w:rPr>
      </w:pPr>
      <w:bookmarkStart w:id="69" w:name="_Toc206583412"/>
      <w:r w:rsidRPr="00585A9B">
        <w:rPr>
          <w:rFonts w:eastAsia="Times New Roman"/>
          <w:b/>
          <w:bCs/>
          <w:sz w:val="32"/>
          <w:szCs w:val="32"/>
        </w:rPr>
        <w:t>T</w:t>
      </w:r>
      <w:r w:rsidR="000F5F40" w:rsidRPr="00585A9B">
        <w:rPr>
          <w:rFonts w:eastAsia="Times New Roman"/>
          <w:b/>
          <w:bCs/>
          <w:sz w:val="32"/>
          <w:szCs w:val="32"/>
        </w:rPr>
        <w:t xml:space="preserve">ytuł </w:t>
      </w:r>
      <w:r w:rsidRPr="00585A9B">
        <w:rPr>
          <w:rFonts w:eastAsia="Times New Roman"/>
          <w:b/>
          <w:bCs/>
          <w:sz w:val="32"/>
          <w:szCs w:val="32"/>
        </w:rPr>
        <w:t>VII</w:t>
      </w:r>
      <w:r w:rsidR="00E829E8" w:rsidRPr="00585A9B">
        <w:rPr>
          <w:rFonts w:eastAsia="Times New Roman"/>
          <w:b/>
          <w:bCs/>
          <w:sz w:val="32"/>
          <w:szCs w:val="32"/>
        </w:rPr>
        <w:t xml:space="preserve"> </w:t>
      </w:r>
      <w:bookmarkStart w:id="70" w:name="51"/>
      <w:bookmarkEnd w:id="70"/>
      <w:r w:rsidR="0067682C" w:rsidRPr="00585A9B">
        <w:rPr>
          <w:rFonts w:eastAsia="Times New Roman"/>
          <w:b/>
          <w:bCs/>
          <w:sz w:val="32"/>
          <w:szCs w:val="32"/>
        </w:rPr>
        <w:t>Postanowienia ogólne dotyczące wykładni i stosowania karty</w:t>
      </w:r>
      <w:bookmarkEnd w:id="69"/>
    </w:p>
    <w:p w14:paraId="7E487232" w14:textId="70BB64E9"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Artykuł 51</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Zakres zastosowania</w:t>
      </w:r>
    </w:p>
    <w:p w14:paraId="3747EF05"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FE25FC" w:rsidRDefault="000D6C8E" w:rsidP="002B7F9C">
      <w:pPr>
        <w:rPr>
          <w:rFonts w:eastAsia="Times New Roman" w:cstheme="minorHAnsi"/>
          <w:color w:val="323225"/>
          <w:szCs w:val="24"/>
        </w:rPr>
      </w:pPr>
      <w:bookmarkStart w:id="71" w:name="52"/>
      <w:bookmarkEnd w:id="71"/>
      <w:r w:rsidRPr="00FE25FC">
        <w:rPr>
          <w:rFonts w:eastAsia="Times New Roman" w:cstheme="minorHAnsi"/>
          <w:color w:val="323225"/>
          <w:szCs w:val="24"/>
        </w:rPr>
        <w:t>Artykuł 52</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Zakres i wykładnia praw i zasad</w:t>
      </w:r>
    </w:p>
    <w:p w14:paraId="56B40B15"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Prawa uznane w niniejszej Karcie, które są przedmiotem postanowień Traktatów, są wykonywane na warunkach i w granicach w nich określonych.</w:t>
      </w:r>
    </w:p>
    <w:p w14:paraId="7D84D477"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W zakresie, w jakim niniejsza Karta uznaje prawa podstawowe wynikające ze wspólnych tradycji konstytucyjnych Państw Członkowskich, prawa te interpretuje się zgodnie z tymi tradycjami.</w:t>
      </w:r>
    </w:p>
    <w:p w14:paraId="6594A564" w14:textId="77777777"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Pr="00FE25FC" w:rsidRDefault="000D6C8E" w:rsidP="002B7F9C">
      <w:pPr>
        <w:rPr>
          <w:rFonts w:eastAsia="Times New Roman" w:cstheme="minorHAnsi"/>
          <w:color w:val="323225"/>
          <w:szCs w:val="24"/>
        </w:rPr>
      </w:pPr>
      <w:r w:rsidRPr="00FE25FC">
        <w:rPr>
          <w:rFonts w:eastAsia="Times New Roman" w:cstheme="minorHAnsi"/>
          <w:color w:val="323225"/>
          <w:szCs w:val="24"/>
        </w:rPr>
        <w:t>Ustawodawstwa i praktyki krajowe uwzględnia się w pełni, jak przewiduje to niniejsza Karta</w:t>
      </w:r>
      <w:r w:rsidR="00E829E8" w:rsidRPr="00FE25FC">
        <w:rPr>
          <w:rFonts w:eastAsia="Times New Roman" w:cstheme="minorHAnsi"/>
          <w:color w:val="323225"/>
          <w:szCs w:val="24"/>
        </w:rPr>
        <w:t>.</w:t>
      </w:r>
    </w:p>
    <w:p w14:paraId="413401C2" w14:textId="7822EB3E"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lastRenderedPageBreak/>
        <w:t>Wyjaśnienia sporządzone w celu wskazania wykładni niniejszej Karty są należycie uwzględniane przez sądy Unii i Państw Członkowskich.</w:t>
      </w:r>
    </w:p>
    <w:p w14:paraId="4FA1B3A2" w14:textId="77777777" w:rsidR="00A82563" w:rsidRPr="00FE25FC" w:rsidRDefault="000D6C8E" w:rsidP="002B7F9C">
      <w:pPr>
        <w:rPr>
          <w:rFonts w:eastAsia="Times New Roman" w:cstheme="minorHAnsi"/>
          <w:color w:val="323225"/>
          <w:szCs w:val="24"/>
        </w:rPr>
      </w:pPr>
      <w:bookmarkStart w:id="72" w:name="53"/>
      <w:bookmarkEnd w:id="72"/>
      <w:r w:rsidRPr="00FE25FC">
        <w:rPr>
          <w:rFonts w:eastAsia="Times New Roman" w:cstheme="minorHAnsi"/>
          <w:color w:val="323225"/>
          <w:szCs w:val="24"/>
        </w:rPr>
        <w:t>Artykuł 53</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Poziom ochrony</w:t>
      </w:r>
    </w:p>
    <w:p w14:paraId="08B6B10C" w14:textId="0AA3F95A" w:rsidR="000D6C8E" w:rsidRPr="00FE25FC" w:rsidRDefault="000D6C8E" w:rsidP="002B7F9C">
      <w:pPr>
        <w:rPr>
          <w:rFonts w:eastAsia="Times New Roman" w:cstheme="minorHAnsi"/>
          <w:color w:val="323225"/>
          <w:szCs w:val="24"/>
        </w:rPr>
      </w:pPr>
      <w:r w:rsidRPr="00FE25FC">
        <w:rPr>
          <w:rFonts w:eastAsia="Times New Roman" w:cstheme="minorHAnsi"/>
          <w:color w:val="323225"/>
          <w:szCs w:val="24"/>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FE25FC" w:rsidRDefault="000D6C8E" w:rsidP="002B7F9C">
      <w:pPr>
        <w:rPr>
          <w:rFonts w:eastAsia="Times New Roman" w:cstheme="minorHAnsi"/>
          <w:color w:val="323225"/>
          <w:szCs w:val="24"/>
        </w:rPr>
      </w:pPr>
      <w:bookmarkStart w:id="73" w:name="54"/>
      <w:bookmarkEnd w:id="73"/>
      <w:r w:rsidRPr="00FE25FC">
        <w:rPr>
          <w:rFonts w:eastAsia="Times New Roman" w:cstheme="minorHAnsi"/>
          <w:color w:val="323225"/>
          <w:szCs w:val="24"/>
        </w:rPr>
        <w:t>Artykuł 54</w:t>
      </w:r>
      <w:r w:rsidR="00E829E8" w:rsidRPr="00FE25FC">
        <w:rPr>
          <w:rFonts w:eastAsia="Times New Roman" w:cstheme="minorHAnsi"/>
          <w:color w:val="323225"/>
          <w:szCs w:val="24"/>
        </w:rPr>
        <w:t xml:space="preserve"> </w:t>
      </w:r>
      <w:r w:rsidRPr="00FE25FC">
        <w:rPr>
          <w:rFonts w:eastAsia="Times New Roman" w:cstheme="minorHAnsi"/>
          <w:b/>
          <w:bCs/>
          <w:color w:val="323225"/>
          <w:szCs w:val="24"/>
        </w:rPr>
        <w:t>Zakaz nadużycia praw</w:t>
      </w:r>
    </w:p>
    <w:p w14:paraId="68A81DEA" w14:textId="6AFE9717" w:rsidR="00A82563" w:rsidRPr="00FE25FC" w:rsidRDefault="000D6C8E" w:rsidP="002B7F9C">
      <w:pPr>
        <w:rPr>
          <w:rFonts w:eastAsia="Times New Roman" w:cstheme="minorHAnsi"/>
          <w:color w:val="323225"/>
          <w:szCs w:val="24"/>
        </w:rPr>
      </w:pPr>
      <w:r w:rsidRPr="00FE25FC">
        <w:rPr>
          <w:rFonts w:eastAsia="Times New Roman" w:cstheme="minorHAnsi"/>
          <w:color w:val="323225"/>
          <w:szCs w:val="24"/>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2C59A673" w14:textId="7FC66B5F" w:rsidR="002B7F9C" w:rsidRPr="00FE25FC" w:rsidRDefault="000D6C8E" w:rsidP="002B7F9C">
      <w:pPr>
        <w:rPr>
          <w:rFonts w:eastAsia="Times New Roman" w:cstheme="minorHAnsi"/>
          <w:color w:val="323225"/>
          <w:szCs w:val="24"/>
        </w:rPr>
      </w:pPr>
      <w:r w:rsidRPr="00FE25FC">
        <w:rPr>
          <w:rFonts w:eastAsia="Times New Roman" w:cstheme="minorHAnsi"/>
          <w:color w:val="323225"/>
          <w:szCs w:val="24"/>
        </w:rPr>
        <w:t>Powyższy tekst przejmuje, z dostosowaniami, Kartę proklamowaną dnia 7 grudnia 2000 r. i zastępuje ją od dnia wejścia w życie Traktatu z Lizbony.</w:t>
      </w:r>
    </w:p>
    <w:p w14:paraId="578DC6C8" w14:textId="77777777" w:rsidR="00ED1463" w:rsidRPr="00FE25FC" w:rsidRDefault="00ED1463">
      <w:pPr>
        <w:rPr>
          <w:rFonts w:cstheme="minorHAnsi"/>
          <w:b/>
          <w:color w:val="000000" w:themeColor="text1"/>
          <w:spacing w:val="15"/>
          <w:szCs w:val="24"/>
        </w:rPr>
      </w:pPr>
      <w:r w:rsidRPr="00FE25FC">
        <w:rPr>
          <w:rFonts w:cstheme="minorHAnsi"/>
          <w:szCs w:val="24"/>
        </w:rPr>
        <w:br w:type="page"/>
      </w:r>
    </w:p>
    <w:p w14:paraId="42A8D329" w14:textId="447EDB8D" w:rsidR="00E84118" w:rsidRPr="00714267" w:rsidRDefault="00714267" w:rsidP="00714267">
      <w:pPr>
        <w:rPr>
          <w:b/>
          <w:bCs/>
          <w:sz w:val="32"/>
          <w:szCs w:val="32"/>
        </w:rPr>
      </w:pPr>
      <w:bookmarkStart w:id="74" w:name="_Toc206583413"/>
      <w:r w:rsidRPr="00714267">
        <w:rPr>
          <w:b/>
          <w:bCs/>
          <w:sz w:val="32"/>
          <w:szCs w:val="32"/>
        </w:rPr>
        <w:lastRenderedPageBreak/>
        <w:t>Konwencja o Prawach Osób Niepełnosprawnych</w:t>
      </w:r>
      <w:bookmarkEnd w:id="74"/>
      <w:r w:rsidRPr="00714267">
        <w:rPr>
          <w:b/>
          <w:bCs/>
          <w:sz w:val="32"/>
          <w:szCs w:val="32"/>
        </w:rPr>
        <w:t xml:space="preserve"> </w:t>
      </w:r>
    </w:p>
    <w:p w14:paraId="7A127071" w14:textId="77777777" w:rsidR="00F03A9B" w:rsidRPr="00384F9B" w:rsidRDefault="00F03A9B" w:rsidP="00ED1463">
      <w:pPr>
        <w:ind w:firstLine="708"/>
        <w:rPr>
          <w:rFonts w:eastAsia="Times New Roman"/>
        </w:rPr>
      </w:pPr>
      <w:r w:rsidRPr="002B7F9C">
        <w:rPr>
          <w:rFonts w:eastAsia="Times New Roman"/>
        </w:rPr>
        <w:t xml:space="preserve">Konwencja ONZ o Prawach Osób Niepełnosprawnych przyjęta została przez Zgromadzenie Ogólne Narodów Zjednoczonych 13 grudnia 2006 roku, rząd Polski podpisał ją 20 marca 2007 r., natomiast ratyfikacja Konwencji przez Polskę miała </w:t>
      </w:r>
      <w:r w:rsidRPr="00384F9B">
        <w:rPr>
          <w:rFonts w:eastAsia="Times New Roman"/>
        </w:rPr>
        <w:t>miejsce 6 września 2012r.</w:t>
      </w:r>
    </w:p>
    <w:p w14:paraId="30709AFC" w14:textId="77777777" w:rsidR="00F03A9B" w:rsidRPr="00384F9B" w:rsidRDefault="00F03A9B" w:rsidP="00ED1463">
      <w:pPr>
        <w:ind w:firstLine="708"/>
        <w:rPr>
          <w:rFonts w:eastAsia="Times New Roman"/>
        </w:rPr>
      </w:pPr>
      <w:r w:rsidRPr="00384F9B">
        <w:rPr>
          <w:rFonts w:eastAsia="Times New Roman"/>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384F9B" w:rsidRDefault="00FC5FFE" w:rsidP="00ED1463">
      <w:pPr>
        <w:ind w:firstLine="708"/>
        <w:rPr>
          <w:rFonts w:eastAsia="Times New Roman"/>
        </w:rPr>
      </w:pPr>
      <w:r w:rsidRPr="00384F9B">
        <w:rPr>
          <w:rFonts w:eastAsia="Times New Roman"/>
        </w:rPr>
        <w:t>Biorąc pod uwagę wagę dokumentu i konieczność jej promowania wskazujemy Państwu tekst jednolity</w:t>
      </w:r>
      <w:r w:rsidR="00FA4CEE" w:rsidRPr="00384F9B">
        <w:rPr>
          <w:rFonts w:eastAsia="Times New Roman"/>
        </w:rPr>
        <w:t xml:space="preserve"> do Art. 30 (kolejne artykuły dotyczą procedur dla Państw).</w:t>
      </w:r>
    </w:p>
    <w:p w14:paraId="53339A13" w14:textId="77777777" w:rsidR="008569A8" w:rsidRPr="00384F9B" w:rsidRDefault="008569A8" w:rsidP="00ED1463">
      <w:pPr>
        <w:rPr>
          <w:rFonts w:eastAsia="Times New Roman"/>
        </w:rPr>
      </w:pPr>
      <w:proofErr w:type="spellStart"/>
      <w:r w:rsidRPr="00384F9B">
        <w:rPr>
          <w:rFonts w:eastAsia="Times New Roman"/>
        </w:rPr>
        <w:t>KoPON</w:t>
      </w:r>
      <w:proofErr w:type="spellEnd"/>
      <w:r w:rsidRPr="00384F9B">
        <w:rPr>
          <w:rFonts w:eastAsia="Times New Roman"/>
        </w:rPr>
        <w:t xml:space="preserve"> będzie przestrzegana najszerzej poprzez:</w:t>
      </w:r>
    </w:p>
    <w:p w14:paraId="4A0E467A" w14:textId="77777777" w:rsidR="0061483F" w:rsidRPr="00384F9B" w:rsidRDefault="0061483F" w:rsidP="00ED1463">
      <w:pPr>
        <w:rPr>
          <w:rFonts w:eastAsia="Times New Roman"/>
        </w:rPr>
      </w:pPr>
      <w:r w:rsidRPr="00384F9B">
        <w:rPr>
          <w:rFonts w:eastAsia="Times New Roman"/>
        </w:rPr>
        <w:t xml:space="preserve">1) </w:t>
      </w:r>
      <w:proofErr w:type="spellStart"/>
      <w:r w:rsidRPr="00384F9B">
        <w:rPr>
          <w:rFonts w:eastAsia="Times New Roman"/>
        </w:rPr>
        <w:t>powstrzym</w:t>
      </w:r>
      <w:proofErr w:type="spellEnd"/>
      <w:r w:rsidRPr="00384F9B">
        <w:rPr>
          <w:rFonts w:eastAsia="Times New Roman"/>
        </w:rPr>
        <w:t xml:space="preserve">. się od angażowania się placówki w jakiekolwiek działania lub praktyki, które są niezgodne z konwencją, </w:t>
      </w:r>
    </w:p>
    <w:p w14:paraId="6877D7B3" w14:textId="589AE9F5" w:rsidR="0061483F" w:rsidRPr="00384F9B" w:rsidRDefault="0061483F" w:rsidP="00ED1463">
      <w:pPr>
        <w:rPr>
          <w:rFonts w:eastAsia="Times New Roman"/>
        </w:rPr>
      </w:pPr>
      <w:r w:rsidRPr="00384F9B">
        <w:rPr>
          <w:rFonts w:eastAsia="Times New Roman"/>
        </w:rPr>
        <w:t xml:space="preserve">2) podejmowania wszelkich działań w celu wyeliminowania dyskryminacji ze względu na niepełnosprawność przez jakiegokolwiek pracownika placówki, ale także rodzica czy ucznia (wrażliwość na przejawy dyskryminacji, szybka interwencja i edukacja), </w:t>
      </w:r>
    </w:p>
    <w:p w14:paraId="43E26CB6" w14:textId="77777777" w:rsidR="0061483F" w:rsidRPr="00384F9B" w:rsidRDefault="0061483F" w:rsidP="00ED1463">
      <w:pPr>
        <w:rPr>
          <w:rFonts w:eastAsia="Times New Roman"/>
        </w:rPr>
      </w:pPr>
      <w:r w:rsidRPr="00384F9B">
        <w:rPr>
          <w:rFonts w:eastAsia="Times New Roman"/>
        </w:rPr>
        <w:t xml:space="preserve">3) zapewnienie dostępności wyposażenia dla ON (szczególna analiza potrzeb i barier dzieci z niepełnosprawnością - także tych bez orzeczeń, przy wyborze zakupów, by mogły z łatwością i radością brać udział w zajęciach), </w:t>
      </w:r>
    </w:p>
    <w:p w14:paraId="29DC223A" w14:textId="2EB94904" w:rsidR="0061483F" w:rsidRPr="00384F9B" w:rsidRDefault="0061483F" w:rsidP="00ED1463">
      <w:pPr>
        <w:rPr>
          <w:rFonts w:eastAsia="Times New Roman"/>
        </w:rPr>
      </w:pPr>
      <w:r w:rsidRPr="00384F9B">
        <w:rPr>
          <w:rFonts w:eastAsia="Times New Roman"/>
        </w:rPr>
        <w:t>4) popierania szkoleń personelu by mógł rozpoznawać pierwsze symptomy niepełnosprawności i wiedział, jak prowadzić pracę z takimi dzieci.</w:t>
      </w:r>
    </w:p>
    <w:p w14:paraId="7D19E13C" w14:textId="06B859ED" w:rsidR="0061483F" w:rsidRPr="00384F9B" w:rsidRDefault="0061483F" w:rsidP="00ED1463">
      <w:pPr>
        <w:ind w:firstLine="708"/>
        <w:rPr>
          <w:rFonts w:eastAsia="Times New Roman"/>
        </w:rPr>
      </w:pPr>
      <w:r w:rsidRPr="00384F9B">
        <w:rPr>
          <w:rFonts w:eastAsia="Times New Roman"/>
        </w:rPr>
        <w:t xml:space="preserve">Ważne jest dla nas stosowanie Art. 7 </w:t>
      </w:r>
      <w:proofErr w:type="spellStart"/>
      <w:r w:rsidRPr="00384F9B">
        <w:rPr>
          <w:rFonts w:eastAsia="Times New Roman"/>
        </w:rPr>
        <w:t>KoPON</w:t>
      </w:r>
      <w:proofErr w:type="spellEnd"/>
      <w:r w:rsidRPr="00384F9B">
        <w:rPr>
          <w:rFonts w:eastAsia="Times New Roman"/>
        </w:rPr>
        <w:t>, który staramy się stosować od lat - dzieci z niepełnosprawnością mają prawo swobodnego wyrażania poglądów we wszystkich sprawach ich dotyczących, przyjmując je z należytą uwagą, odpowiednio do wieku i dojrzałości dzieci, na zasadzie równości z innymi dziećmi. Podejmujemy także w każdym roczniku wzmożone działania aktywizacyjne i integracyjne dzieci niepełnosprawnych z grupą, tak poprzez działania z nimi samymi, jak i ich kolegami i koleżankami z grupy, a nierzadko także z rodzicami.</w:t>
      </w:r>
    </w:p>
    <w:p w14:paraId="058D7044" w14:textId="77777777" w:rsidR="000A62D3" w:rsidRPr="00384F9B" w:rsidRDefault="0061483F" w:rsidP="00ED1463">
      <w:pPr>
        <w:ind w:firstLine="708"/>
        <w:rPr>
          <w:rFonts w:eastAsia="Times New Roman"/>
        </w:rPr>
      </w:pPr>
      <w:r w:rsidRPr="00384F9B">
        <w:rPr>
          <w:rFonts w:eastAsia="Times New Roman"/>
        </w:rPr>
        <w:t>Mając także do czynienia z niepełnosprawnymi rodzicami staramy się wykazywać zrozumieniem, dostosowaniem przestrzennym i wsparciem dla tych osób (ułatwienie dostępu, stosowanie dodatkowych opisów, itp.</w:t>
      </w:r>
    </w:p>
    <w:p w14:paraId="66BFB199" w14:textId="76927CB8" w:rsidR="00FC5FFE" w:rsidRPr="00384F9B" w:rsidRDefault="008569A8" w:rsidP="00ED1463">
      <w:pPr>
        <w:ind w:firstLine="708"/>
        <w:rPr>
          <w:rFonts w:eastAsia="Times New Roman"/>
        </w:rPr>
      </w:pPr>
      <w:r w:rsidRPr="00384F9B">
        <w:rPr>
          <w:rFonts w:eastAsia="Times New Roman"/>
        </w:rPr>
        <w:t>Oświadczamy, że do tej pory</w:t>
      </w:r>
      <w:r w:rsidR="00DD6CDC" w:rsidRPr="00384F9B">
        <w:rPr>
          <w:rFonts w:eastAsia="Times New Roman"/>
        </w:rPr>
        <w:t xml:space="preserve"> </w:t>
      </w:r>
      <w:r w:rsidR="0061483F" w:rsidRPr="00384F9B">
        <w:rPr>
          <w:rFonts w:eastAsia="Times New Roman"/>
        </w:rPr>
        <w:t xml:space="preserve">przedszkole </w:t>
      </w:r>
      <w:r w:rsidRPr="00384F9B">
        <w:rPr>
          <w:rFonts w:eastAsia="Times New Roman"/>
        </w:rPr>
        <w:t xml:space="preserve">i </w:t>
      </w:r>
      <w:r w:rsidR="0061483F" w:rsidRPr="00384F9B">
        <w:rPr>
          <w:rFonts w:eastAsia="Times New Roman"/>
        </w:rPr>
        <w:t>miasto</w:t>
      </w:r>
      <w:r w:rsidR="00DD6CDC" w:rsidRPr="00384F9B">
        <w:rPr>
          <w:rFonts w:eastAsia="Times New Roman"/>
        </w:rPr>
        <w:t xml:space="preserve"> </w:t>
      </w:r>
      <w:r w:rsidRPr="00384F9B">
        <w:rPr>
          <w:rFonts w:eastAsia="Times New Roman"/>
        </w:rPr>
        <w:t>nie podjęły jakichkolwiek działań dyskryminujących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47703CBE" w14:textId="388394DE" w:rsidR="00DD6CDC" w:rsidRPr="002B7F9C" w:rsidRDefault="00C55942" w:rsidP="00C55942">
      <w:pPr>
        <w:rPr>
          <w:rFonts w:eastAsia="Times New Roman"/>
        </w:rPr>
      </w:pPr>
      <w:bookmarkStart w:id="75" w:name="_Toc206583414"/>
      <w:r w:rsidRPr="002B7F9C">
        <w:rPr>
          <w:rFonts w:eastAsia="Times New Roman"/>
        </w:rPr>
        <w:t xml:space="preserve">Tekst jednolity konwencji opublikowany został w dz. u. z dnia 25 października 2012 r., </w:t>
      </w:r>
      <w:r w:rsidR="00F03A9B" w:rsidRPr="002B7F9C">
        <w:rPr>
          <w:rFonts w:eastAsia="Times New Roman"/>
        </w:rPr>
        <w:t>poz. 1169.</w:t>
      </w:r>
      <w:bookmarkEnd w:id="75"/>
    </w:p>
    <w:p w14:paraId="57604450" w14:textId="0B5498A2" w:rsidR="00F03A9B" w:rsidRPr="002B7F9C" w:rsidRDefault="00F03A9B" w:rsidP="00ED1463">
      <w:pPr>
        <w:rPr>
          <w:rFonts w:eastAsia="Times New Roman"/>
          <w:color w:val="004167"/>
        </w:rPr>
      </w:pPr>
      <w:r w:rsidRPr="002B7F9C">
        <w:rPr>
          <w:rFonts w:eastAsia="Times New Roman"/>
          <w:color w:val="004167"/>
        </w:rPr>
        <w:t>Preambuła</w:t>
      </w:r>
    </w:p>
    <w:p w14:paraId="232985BC" w14:textId="77777777" w:rsidR="00F03A9B" w:rsidRPr="002B7F9C" w:rsidRDefault="00F03A9B" w:rsidP="00ED1463">
      <w:pPr>
        <w:rPr>
          <w:rFonts w:eastAsia="Times New Roman"/>
        </w:rPr>
      </w:pPr>
      <w:r w:rsidRPr="002B7F9C">
        <w:rPr>
          <w:rFonts w:eastAsia="Times New Roman"/>
        </w:rPr>
        <w:t>Państwa Strony niniejszej konwencji,</w:t>
      </w:r>
    </w:p>
    <w:p w14:paraId="0AFC3A84" w14:textId="77777777" w:rsidR="00F03A9B" w:rsidRPr="002B7F9C" w:rsidRDefault="00F03A9B" w:rsidP="00ED1463">
      <w:pPr>
        <w:rPr>
          <w:rFonts w:eastAsia="Times New Roman"/>
        </w:rPr>
      </w:pPr>
      <w:r w:rsidRPr="002B7F9C">
        <w:rPr>
          <w:rFonts w:eastAsia="Times New Roman"/>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2B7F9C" w:rsidRDefault="00F03A9B" w:rsidP="00ED1463">
      <w:pPr>
        <w:rPr>
          <w:rFonts w:eastAsia="Times New Roman"/>
        </w:rPr>
      </w:pPr>
      <w:r w:rsidRPr="002B7F9C">
        <w:rPr>
          <w:rFonts w:eastAsia="Times New Roman"/>
        </w:rPr>
        <w:lastRenderedPageBreak/>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2B7F9C" w:rsidRDefault="00F03A9B" w:rsidP="00ED1463">
      <w:pPr>
        <w:rPr>
          <w:rFonts w:eastAsia="Times New Roman"/>
        </w:rPr>
      </w:pPr>
      <w:r w:rsidRPr="002B7F9C">
        <w:rPr>
          <w:rFonts w:eastAsia="Times New Roman"/>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2B7F9C" w:rsidRDefault="00F03A9B" w:rsidP="00ED1463">
      <w:pPr>
        <w:rPr>
          <w:rFonts w:eastAsia="Times New Roman"/>
        </w:rPr>
      </w:pPr>
      <w:r w:rsidRPr="002B7F9C">
        <w:rPr>
          <w:rFonts w:eastAsia="Times New Roman"/>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2B7F9C" w:rsidRDefault="00F03A9B" w:rsidP="00ED1463">
      <w:pPr>
        <w:rPr>
          <w:rFonts w:eastAsia="Times New Roman"/>
        </w:rPr>
      </w:pPr>
      <w:r w:rsidRPr="002B7F9C">
        <w:rPr>
          <w:rFonts w:eastAsia="Times New Roman"/>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2B7F9C" w:rsidRDefault="00F03A9B" w:rsidP="00ED1463">
      <w:pPr>
        <w:rPr>
          <w:rFonts w:eastAsia="Times New Roman"/>
        </w:rPr>
      </w:pPr>
      <w:r w:rsidRPr="002B7F9C">
        <w:rPr>
          <w:rFonts w:eastAsia="Times New Roman"/>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2B7F9C" w:rsidRDefault="00F03A9B" w:rsidP="00ED1463">
      <w:pPr>
        <w:rPr>
          <w:rFonts w:eastAsia="Times New Roman"/>
        </w:rPr>
      </w:pPr>
      <w:r w:rsidRPr="002B7F9C">
        <w:rPr>
          <w:rFonts w:eastAsia="Times New Roman"/>
        </w:rPr>
        <w:t>(g) podkreślając znaczenie włączania kwestii niepełnosprawności do odpowiednich strategii zrównoważonego rozwoju, jako ich integralnej części,</w:t>
      </w:r>
    </w:p>
    <w:p w14:paraId="4AA317BA" w14:textId="77777777" w:rsidR="00F03A9B" w:rsidRPr="002B7F9C" w:rsidRDefault="00F03A9B" w:rsidP="00ED1463">
      <w:pPr>
        <w:rPr>
          <w:rFonts w:eastAsia="Times New Roman"/>
        </w:rPr>
      </w:pPr>
      <w:r w:rsidRPr="002B7F9C">
        <w:rPr>
          <w:rFonts w:eastAsia="Times New Roman"/>
        </w:rPr>
        <w:t>(h) uznając także, że dyskryminacja kogokolwiek ze względu na niepełnosprawność jest pogwałceniem przyrodzonej godności i wartości osoby ludzkiej,</w:t>
      </w:r>
    </w:p>
    <w:p w14:paraId="6DD21289" w14:textId="77777777" w:rsidR="00F03A9B" w:rsidRPr="002B7F9C" w:rsidRDefault="00F03A9B" w:rsidP="00ED1463">
      <w:pPr>
        <w:rPr>
          <w:rFonts w:eastAsia="Times New Roman"/>
        </w:rPr>
      </w:pPr>
      <w:r w:rsidRPr="002B7F9C">
        <w:rPr>
          <w:rFonts w:eastAsia="Times New Roman"/>
        </w:rPr>
        <w:t>(i) uznając również różnorodność osób niepełnosprawnych,</w:t>
      </w:r>
    </w:p>
    <w:p w14:paraId="2F1DF50D" w14:textId="77777777" w:rsidR="00F03A9B" w:rsidRPr="002B7F9C" w:rsidRDefault="00F03A9B" w:rsidP="00ED1463">
      <w:pPr>
        <w:rPr>
          <w:rFonts w:eastAsia="Times New Roman"/>
        </w:rPr>
      </w:pPr>
      <w:r w:rsidRPr="002B7F9C">
        <w:rPr>
          <w:rFonts w:eastAsia="Times New Roman"/>
        </w:rPr>
        <w:t>(j) uznając potrzebę popierania i ochrony praw człowieka wszystkich osób niepełnosprawnych, w tym osób wymagających bardziej intensywnego wsparcia,</w:t>
      </w:r>
    </w:p>
    <w:p w14:paraId="2B4EC120" w14:textId="77777777" w:rsidR="00F03A9B" w:rsidRPr="002B7F9C" w:rsidRDefault="00F03A9B" w:rsidP="00ED1463">
      <w:pPr>
        <w:rPr>
          <w:rFonts w:eastAsia="Times New Roman"/>
        </w:rPr>
      </w:pPr>
      <w:r w:rsidRPr="002B7F9C">
        <w:rPr>
          <w:rFonts w:eastAsia="Times New Roman"/>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2B7F9C" w:rsidRDefault="00F03A9B" w:rsidP="00ED1463">
      <w:pPr>
        <w:rPr>
          <w:rFonts w:eastAsia="Times New Roman"/>
        </w:rPr>
      </w:pPr>
      <w:r w:rsidRPr="002B7F9C">
        <w:rPr>
          <w:rFonts w:eastAsia="Times New Roman"/>
        </w:rPr>
        <w:t>(l) uznając znaczenie współpracy międzynarodowej na rzecz poprawy warunków życia osób niepełnosprawnych w każdym kraju, szczególnie w krajach rozwijających się,</w:t>
      </w:r>
    </w:p>
    <w:p w14:paraId="313E9916" w14:textId="77777777" w:rsidR="00F03A9B" w:rsidRPr="002B7F9C" w:rsidRDefault="00F03A9B" w:rsidP="00ED1463">
      <w:pPr>
        <w:rPr>
          <w:rFonts w:eastAsia="Times New Roman"/>
        </w:rPr>
      </w:pPr>
      <w:r w:rsidRPr="002B7F9C">
        <w:rPr>
          <w:rFonts w:eastAsia="Times New Roman"/>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2B7F9C" w:rsidRDefault="00F03A9B" w:rsidP="00ED1463">
      <w:pPr>
        <w:rPr>
          <w:rFonts w:eastAsia="Times New Roman"/>
        </w:rPr>
      </w:pPr>
      <w:r w:rsidRPr="002B7F9C">
        <w:rPr>
          <w:rFonts w:eastAsia="Times New Roman"/>
        </w:rPr>
        <w:t>(o) zważywszy, że osoby niepełnosprawne powinny mieć możliwość aktywnego udziału w procesie podejmowania decyzji w zakresie polityki i programów, w tym dotyczących ich bezpośrednio,</w:t>
      </w:r>
    </w:p>
    <w:p w14:paraId="5E136A01" w14:textId="77777777" w:rsidR="00F03A9B" w:rsidRPr="002B7F9C" w:rsidRDefault="00F03A9B" w:rsidP="00ED1463">
      <w:pPr>
        <w:rPr>
          <w:rFonts w:eastAsia="Times New Roman"/>
        </w:rPr>
      </w:pPr>
      <w:r w:rsidRPr="002B7F9C">
        <w:rPr>
          <w:rFonts w:eastAsia="Times New Roman"/>
        </w:rPr>
        <w:t xml:space="preserve">(p) zaniepokojone trudnościami, jakie napotykają osoby niepełnosprawne, które są narażone na wielorakie lub wzmocnione formy dyskryminacji ze względu na przynależność rasową, kolor skóry lub płeć, język, religię, poglądy </w:t>
      </w:r>
      <w:r w:rsidRPr="002B7F9C">
        <w:rPr>
          <w:rFonts w:eastAsia="Times New Roman"/>
        </w:rPr>
        <w:lastRenderedPageBreak/>
        <w:t>polityczne lub inne, pochodzenie narodowe, etniczne, autochtoniczne lub społeczne, sytuację majątkową, urodzenie, wiek czy inne okoliczności,</w:t>
      </w:r>
    </w:p>
    <w:p w14:paraId="29D6A0DA" w14:textId="77777777" w:rsidR="00F03A9B" w:rsidRPr="002B7F9C" w:rsidRDefault="00F03A9B" w:rsidP="00ED1463">
      <w:pPr>
        <w:rPr>
          <w:rFonts w:eastAsia="Times New Roman"/>
        </w:rPr>
      </w:pPr>
      <w:r w:rsidRPr="002B7F9C">
        <w:rPr>
          <w:rFonts w:eastAsia="Times New Roman"/>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2B7F9C" w:rsidRDefault="00F03A9B" w:rsidP="00ED1463">
      <w:pPr>
        <w:rPr>
          <w:rFonts w:eastAsia="Times New Roman"/>
        </w:rPr>
      </w:pPr>
      <w:r w:rsidRPr="002B7F9C">
        <w:rPr>
          <w:rFonts w:eastAsia="Times New Roman"/>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2B7F9C" w:rsidRDefault="00F03A9B" w:rsidP="00ED1463">
      <w:pPr>
        <w:rPr>
          <w:rFonts w:eastAsia="Times New Roman"/>
        </w:rPr>
      </w:pPr>
      <w:r w:rsidRPr="002B7F9C">
        <w:rPr>
          <w:rFonts w:eastAsia="Times New Roman"/>
        </w:rPr>
        <w:t>(s) podkreślając potrzebę uwzględniania perspektywy płci we wszystkich wysiłkach na rzecz popierania pełnego korzystania z praw człowieka i podstawowych wolności przez osoby niepełnosprawne,</w:t>
      </w:r>
    </w:p>
    <w:p w14:paraId="42DE898C" w14:textId="77777777" w:rsidR="00F03A9B" w:rsidRPr="002B7F9C" w:rsidRDefault="00F03A9B" w:rsidP="00ED1463">
      <w:pPr>
        <w:rPr>
          <w:rFonts w:eastAsia="Times New Roman"/>
        </w:rPr>
      </w:pPr>
      <w:r w:rsidRPr="002B7F9C">
        <w:rPr>
          <w:rFonts w:eastAsia="Times New Roman"/>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2B7F9C" w:rsidRDefault="00F03A9B" w:rsidP="00ED1463">
      <w:pPr>
        <w:rPr>
          <w:rFonts w:eastAsia="Times New Roman"/>
        </w:rPr>
      </w:pPr>
      <w:r w:rsidRPr="002B7F9C">
        <w:rPr>
          <w:rFonts w:eastAsia="Times New Roman"/>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2B7F9C" w:rsidRDefault="00F03A9B" w:rsidP="00ED1463">
      <w:pPr>
        <w:rPr>
          <w:rFonts w:eastAsia="Times New Roman"/>
        </w:rPr>
      </w:pPr>
      <w:r w:rsidRPr="002B7F9C">
        <w:rPr>
          <w:rFonts w:eastAsia="Times New Roman"/>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2B7F9C" w:rsidRDefault="00F03A9B" w:rsidP="00ED1463">
      <w:pPr>
        <w:rPr>
          <w:rFonts w:eastAsia="Times New Roman"/>
        </w:rPr>
      </w:pPr>
      <w:r w:rsidRPr="002B7F9C">
        <w:rPr>
          <w:rFonts w:eastAsia="Times New Roman"/>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2B7F9C" w:rsidRDefault="00F03A9B" w:rsidP="00ED1463">
      <w:pPr>
        <w:rPr>
          <w:rFonts w:eastAsia="Times New Roman"/>
        </w:rPr>
      </w:pPr>
      <w:r w:rsidRPr="002B7F9C">
        <w:rPr>
          <w:rFonts w:eastAsia="Times New Roman"/>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770BC1E4" w14:textId="46A8AD6F" w:rsidR="00F03A9B" w:rsidRPr="002B7F9C" w:rsidRDefault="00F03A9B" w:rsidP="00ED1463">
      <w:pPr>
        <w:rPr>
          <w:rFonts w:eastAsia="Times New Roman"/>
        </w:rPr>
      </w:pPr>
      <w:r w:rsidRPr="002B7F9C">
        <w:rPr>
          <w:rFonts w:eastAsia="Times New Roman"/>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0823309B" w14:textId="64D5ED70" w:rsidR="00F03A9B" w:rsidRPr="00384F9B" w:rsidRDefault="00F03A9B" w:rsidP="00714267">
      <w:pPr>
        <w:rPr>
          <w:rFonts w:eastAsia="Times New Roman"/>
          <w:b/>
          <w:bCs/>
        </w:rPr>
      </w:pPr>
      <w:bookmarkStart w:id="76" w:name="_Toc206583415"/>
      <w:r w:rsidRPr="00693154">
        <w:rPr>
          <w:rFonts w:eastAsia="Times New Roman"/>
        </w:rPr>
        <w:t>Artykuł 1</w:t>
      </w:r>
      <w:r w:rsidRPr="00384F9B">
        <w:rPr>
          <w:rFonts w:eastAsia="Times New Roman"/>
          <w:b/>
          <w:bCs/>
        </w:rPr>
        <w:t xml:space="preserve"> Cel</w:t>
      </w:r>
      <w:bookmarkEnd w:id="76"/>
    </w:p>
    <w:p w14:paraId="52FB93A1" w14:textId="50125264" w:rsidR="00DD6CDC" w:rsidRPr="002B7F9C" w:rsidRDefault="00F03A9B" w:rsidP="00ED1463">
      <w:pPr>
        <w:rPr>
          <w:rFonts w:eastAsia="Times New Roman"/>
        </w:rPr>
      </w:pPr>
      <w:r w:rsidRPr="002B7F9C">
        <w:rPr>
          <w:rFonts w:eastAsia="Times New Roman"/>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1FD3DDF7" w14:textId="37D72036" w:rsidR="00F03A9B" w:rsidRPr="00384F9B" w:rsidRDefault="00F03A9B" w:rsidP="00714267">
      <w:pPr>
        <w:rPr>
          <w:rFonts w:eastAsia="Times New Roman"/>
          <w:b/>
          <w:bCs/>
        </w:rPr>
      </w:pPr>
      <w:bookmarkStart w:id="77" w:name="_Toc206583416"/>
      <w:r w:rsidRPr="00693154">
        <w:rPr>
          <w:rFonts w:eastAsia="Times New Roman"/>
        </w:rPr>
        <w:t>Artykuł 2</w:t>
      </w:r>
      <w:r w:rsidRPr="00384F9B">
        <w:rPr>
          <w:rFonts w:eastAsia="Times New Roman"/>
          <w:b/>
          <w:bCs/>
        </w:rPr>
        <w:t xml:space="preserve"> Definicje</w:t>
      </w:r>
      <w:bookmarkEnd w:id="77"/>
    </w:p>
    <w:p w14:paraId="5D76BD7C" w14:textId="77777777" w:rsidR="00C27003" w:rsidRPr="002B7F9C" w:rsidRDefault="00F03A9B" w:rsidP="00ED1463">
      <w:pPr>
        <w:rPr>
          <w:rFonts w:eastAsia="Times New Roman"/>
        </w:rPr>
      </w:pPr>
      <w:r w:rsidRPr="002B7F9C">
        <w:rPr>
          <w:rFonts w:eastAsia="Times New Roman"/>
        </w:rPr>
        <w:t xml:space="preserve">W rozumieniu niniejszej konwencji: </w:t>
      </w:r>
    </w:p>
    <w:p w14:paraId="2EF62E09" w14:textId="77777777" w:rsidR="00C27003" w:rsidRPr="002B7F9C" w:rsidRDefault="00F03A9B" w:rsidP="00ED1463">
      <w:pPr>
        <w:rPr>
          <w:rFonts w:eastAsia="Times New Roman"/>
        </w:rPr>
      </w:pPr>
      <w:r w:rsidRPr="002B7F9C">
        <w:rPr>
          <w:rFonts w:eastAsia="Times New Roman"/>
          <w:b/>
          <w:bCs/>
        </w:rPr>
        <w:lastRenderedPageBreak/>
        <w:t>"Komunikacja"</w:t>
      </w:r>
      <w:r w:rsidRPr="002B7F9C">
        <w:rPr>
          <w:rFonts w:eastAsia="Times New Roman"/>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Pr="002B7F9C" w:rsidRDefault="00F03A9B" w:rsidP="00ED1463">
      <w:pPr>
        <w:rPr>
          <w:rFonts w:eastAsia="Times New Roman"/>
        </w:rPr>
      </w:pPr>
      <w:r w:rsidRPr="002B7F9C">
        <w:rPr>
          <w:rFonts w:eastAsia="Times New Roman"/>
          <w:b/>
          <w:bCs/>
        </w:rPr>
        <w:t>"Język"</w:t>
      </w:r>
      <w:r w:rsidRPr="002B7F9C">
        <w:rPr>
          <w:rFonts w:eastAsia="Times New Roman"/>
        </w:rPr>
        <w:t xml:space="preserve"> obejmuje język mówiony i język migowy oraz inne formy przekazu niewerbalnego. </w:t>
      </w:r>
    </w:p>
    <w:p w14:paraId="24ED0BFD" w14:textId="77777777" w:rsidR="00C27003" w:rsidRPr="002B7F9C" w:rsidRDefault="00F03A9B" w:rsidP="00ED1463">
      <w:pPr>
        <w:rPr>
          <w:rFonts w:eastAsia="Times New Roman"/>
        </w:rPr>
      </w:pPr>
      <w:r w:rsidRPr="002B7F9C">
        <w:rPr>
          <w:rFonts w:eastAsia="Times New Roman"/>
          <w:b/>
          <w:bCs/>
        </w:rPr>
        <w:t>"Dyskryminacja ze względu na niepełnosprawność"</w:t>
      </w:r>
      <w:r w:rsidRPr="002B7F9C">
        <w:rPr>
          <w:rFonts w:eastAsia="Times New Roman"/>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Pr="002B7F9C" w:rsidRDefault="00F03A9B" w:rsidP="00ED1463">
      <w:pPr>
        <w:rPr>
          <w:rFonts w:eastAsia="Times New Roman"/>
        </w:rPr>
      </w:pPr>
      <w:r w:rsidRPr="002B7F9C">
        <w:rPr>
          <w:rFonts w:eastAsia="Times New Roman"/>
          <w:b/>
          <w:bCs/>
        </w:rPr>
        <w:t>"Racjonalne usprawnienie"</w:t>
      </w:r>
      <w:r w:rsidRPr="002B7F9C">
        <w:rPr>
          <w:rFonts w:eastAsia="Times New Roman"/>
        </w:rPr>
        <w:t xml:space="preserve"> oznacza konieczne i odpowiednie zmiany i dostosowania, nie nakładające nieproporcjonalnego lub nadmiernego obciążenia, jeśli jest to potrzebne w konkretnym przypadku, w celu zapewnienia osobom</w:t>
      </w:r>
      <w:r w:rsidR="00C27003" w:rsidRPr="002B7F9C">
        <w:rPr>
          <w:rFonts w:eastAsia="Times New Roman"/>
        </w:rPr>
        <w:t xml:space="preserve"> </w:t>
      </w:r>
      <w:r w:rsidRPr="002B7F9C">
        <w:rPr>
          <w:rFonts w:eastAsia="Times New Roman"/>
        </w:rPr>
        <w:t xml:space="preserve">niepełnosprawnym możliwości korzystania z wszelkich praw człowieka i podstawowych wolności oraz ich wykonywania na zasadzie równości z innymi osobami. </w:t>
      </w:r>
    </w:p>
    <w:p w14:paraId="05022192" w14:textId="7A120B00" w:rsidR="00DD6CDC" w:rsidRPr="002B7F9C" w:rsidRDefault="00F03A9B" w:rsidP="00ED1463">
      <w:pPr>
        <w:rPr>
          <w:rFonts w:eastAsia="Times New Roman"/>
        </w:rPr>
      </w:pPr>
      <w:r w:rsidRPr="002B7F9C">
        <w:rPr>
          <w:rFonts w:eastAsia="Times New Roman"/>
          <w:b/>
          <w:bCs/>
        </w:rPr>
        <w:t>"Uniwersalne projektowanie"</w:t>
      </w:r>
      <w:r w:rsidRPr="002B7F9C">
        <w:rPr>
          <w:rFonts w:eastAsia="Times New Roman"/>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28E97641" w14:textId="185B636E" w:rsidR="00F03A9B" w:rsidRPr="00384F9B" w:rsidRDefault="00F03A9B" w:rsidP="00714267">
      <w:pPr>
        <w:rPr>
          <w:rFonts w:eastAsia="Times New Roman"/>
          <w:b/>
          <w:bCs/>
        </w:rPr>
      </w:pPr>
      <w:bookmarkStart w:id="78" w:name="_Toc206583417"/>
      <w:r w:rsidRPr="00693154">
        <w:rPr>
          <w:rFonts w:eastAsia="Times New Roman"/>
        </w:rPr>
        <w:t>Artykuł 3</w:t>
      </w:r>
      <w:r w:rsidRPr="00384F9B">
        <w:rPr>
          <w:rFonts w:eastAsia="Times New Roman"/>
          <w:b/>
          <w:bCs/>
        </w:rPr>
        <w:t xml:space="preserve"> Zasady ogólne</w:t>
      </w:r>
      <w:bookmarkEnd w:id="78"/>
    </w:p>
    <w:p w14:paraId="1F6A60C6" w14:textId="77777777" w:rsidR="00F03A9B" w:rsidRPr="002B7F9C" w:rsidRDefault="00F03A9B" w:rsidP="00ED1463">
      <w:pPr>
        <w:rPr>
          <w:rFonts w:eastAsia="Times New Roman"/>
        </w:rPr>
      </w:pPr>
      <w:r w:rsidRPr="002B7F9C">
        <w:rPr>
          <w:rFonts w:eastAsia="Times New Roman"/>
        </w:rPr>
        <w:t>Niniejsza konwencja opiera się na następujących zasadach:</w:t>
      </w:r>
    </w:p>
    <w:p w14:paraId="4F0F5881" w14:textId="341CC118" w:rsidR="00F03A9B" w:rsidRPr="00ED1463" w:rsidRDefault="00F03A9B" w:rsidP="00ED1463">
      <w:pPr>
        <w:pStyle w:val="Akapitzlist"/>
        <w:numPr>
          <w:ilvl w:val="0"/>
          <w:numId w:val="63"/>
        </w:numPr>
        <w:rPr>
          <w:rFonts w:eastAsia="Times New Roman"/>
        </w:rPr>
      </w:pPr>
      <w:r w:rsidRPr="00ED1463">
        <w:rPr>
          <w:rFonts w:eastAsia="Times New Roman"/>
        </w:rPr>
        <w:t>poszanowanie przyrodzonej godności, autonomii osoby, w tym swobody dokonywania wyborów, a także poszanowanie niezależności osoby,</w:t>
      </w:r>
    </w:p>
    <w:p w14:paraId="1AC33F22" w14:textId="71838240" w:rsidR="00F03A9B" w:rsidRPr="00ED1463" w:rsidRDefault="00F03A9B" w:rsidP="00ED1463">
      <w:pPr>
        <w:pStyle w:val="Akapitzlist"/>
        <w:numPr>
          <w:ilvl w:val="0"/>
          <w:numId w:val="63"/>
        </w:numPr>
        <w:rPr>
          <w:rFonts w:eastAsia="Times New Roman"/>
        </w:rPr>
      </w:pPr>
      <w:r w:rsidRPr="00ED1463">
        <w:rPr>
          <w:rFonts w:eastAsia="Times New Roman"/>
        </w:rPr>
        <w:t>niedyskryminacja,</w:t>
      </w:r>
    </w:p>
    <w:p w14:paraId="4F59AEE7" w14:textId="79884097" w:rsidR="00F03A9B" w:rsidRPr="00ED1463" w:rsidRDefault="00F03A9B" w:rsidP="00ED1463">
      <w:pPr>
        <w:pStyle w:val="Akapitzlist"/>
        <w:numPr>
          <w:ilvl w:val="0"/>
          <w:numId w:val="63"/>
        </w:numPr>
        <w:rPr>
          <w:rFonts w:eastAsia="Times New Roman"/>
        </w:rPr>
      </w:pPr>
      <w:r w:rsidRPr="00ED1463">
        <w:rPr>
          <w:rFonts w:eastAsia="Times New Roman"/>
        </w:rPr>
        <w:t>pełny i skuteczny udział w społeczeństwie i integracja społeczna,</w:t>
      </w:r>
    </w:p>
    <w:p w14:paraId="3E97AC8F" w14:textId="09525158" w:rsidR="00F03A9B" w:rsidRPr="00ED1463" w:rsidRDefault="00F03A9B" w:rsidP="00ED1463">
      <w:pPr>
        <w:pStyle w:val="Akapitzlist"/>
        <w:numPr>
          <w:ilvl w:val="0"/>
          <w:numId w:val="63"/>
        </w:numPr>
        <w:rPr>
          <w:rFonts w:eastAsia="Times New Roman"/>
        </w:rPr>
      </w:pPr>
      <w:r w:rsidRPr="00ED1463">
        <w:rPr>
          <w:rFonts w:eastAsia="Times New Roman"/>
        </w:rPr>
        <w:t>poszanowanie odmienności i akceptacja osób niepełnosprawnych, będących częścią ludzkiej różnorodności oraz ludzkości,</w:t>
      </w:r>
    </w:p>
    <w:p w14:paraId="5BC3BF37" w14:textId="77D52FC2" w:rsidR="00F03A9B" w:rsidRPr="00ED1463" w:rsidRDefault="00F03A9B" w:rsidP="00ED1463">
      <w:pPr>
        <w:pStyle w:val="Akapitzlist"/>
        <w:numPr>
          <w:ilvl w:val="0"/>
          <w:numId w:val="63"/>
        </w:numPr>
        <w:rPr>
          <w:rFonts w:eastAsia="Times New Roman"/>
        </w:rPr>
      </w:pPr>
      <w:r w:rsidRPr="00ED1463">
        <w:rPr>
          <w:rFonts w:eastAsia="Times New Roman"/>
        </w:rPr>
        <w:t>równość szans,</w:t>
      </w:r>
    </w:p>
    <w:p w14:paraId="7F8B95F1" w14:textId="4538E531" w:rsidR="00F03A9B" w:rsidRPr="00ED1463" w:rsidRDefault="00F03A9B" w:rsidP="00ED1463">
      <w:pPr>
        <w:pStyle w:val="Akapitzlist"/>
        <w:numPr>
          <w:ilvl w:val="0"/>
          <w:numId w:val="63"/>
        </w:numPr>
        <w:rPr>
          <w:rFonts w:eastAsia="Times New Roman"/>
        </w:rPr>
      </w:pPr>
      <w:r w:rsidRPr="00ED1463">
        <w:rPr>
          <w:rFonts w:eastAsia="Times New Roman"/>
        </w:rPr>
        <w:t>dostępność,</w:t>
      </w:r>
    </w:p>
    <w:p w14:paraId="29042D26" w14:textId="5C37D2C8" w:rsidR="00F03A9B" w:rsidRPr="00ED1463" w:rsidRDefault="00F03A9B" w:rsidP="00ED1463">
      <w:pPr>
        <w:pStyle w:val="Akapitzlist"/>
        <w:numPr>
          <w:ilvl w:val="0"/>
          <w:numId w:val="63"/>
        </w:numPr>
        <w:rPr>
          <w:rFonts w:eastAsia="Times New Roman"/>
        </w:rPr>
      </w:pPr>
      <w:r w:rsidRPr="00ED1463">
        <w:rPr>
          <w:rFonts w:eastAsia="Times New Roman"/>
        </w:rPr>
        <w:t>równość mężczyzn i kobiet,</w:t>
      </w:r>
    </w:p>
    <w:p w14:paraId="389487EB" w14:textId="0868CF23" w:rsidR="00DD6CDC" w:rsidRPr="00ED1463" w:rsidRDefault="00F03A9B" w:rsidP="00ED1463">
      <w:pPr>
        <w:pStyle w:val="Akapitzlist"/>
        <w:numPr>
          <w:ilvl w:val="0"/>
          <w:numId w:val="63"/>
        </w:numPr>
        <w:rPr>
          <w:rFonts w:eastAsia="Times New Roman"/>
        </w:rPr>
      </w:pPr>
      <w:r w:rsidRPr="00ED1463">
        <w:rPr>
          <w:rFonts w:eastAsia="Times New Roman"/>
        </w:rPr>
        <w:t>poszanowanie rozwijających się zdolności niepełnosprawnych dzieci oraz poszanowanie prawa dzieci niepełnosprawnych do zachowania tożsamości.</w:t>
      </w:r>
    </w:p>
    <w:p w14:paraId="08DA1B1B" w14:textId="3DCE90C4" w:rsidR="00F03A9B" w:rsidRPr="00384F9B" w:rsidRDefault="00F03A9B" w:rsidP="00714267">
      <w:pPr>
        <w:rPr>
          <w:rFonts w:eastAsia="Times New Roman"/>
          <w:b/>
          <w:bCs/>
        </w:rPr>
      </w:pPr>
      <w:bookmarkStart w:id="79" w:name="_Toc206583418"/>
      <w:r w:rsidRPr="00693154">
        <w:rPr>
          <w:rFonts w:eastAsia="Times New Roman"/>
        </w:rPr>
        <w:t>Artykuł 4</w:t>
      </w:r>
      <w:r w:rsidRPr="00384F9B">
        <w:rPr>
          <w:rFonts w:eastAsia="Times New Roman"/>
          <w:b/>
          <w:bCs/>
        </w:rPr>
        <w:t xml:space="preserve"> Obowiązki ogólne</w:t>
      </w:r>
      <w:bookmarkEnd w:id="79"/>
    </w:p>
    <w:p w14:paraId="324E9DB9"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t>przyjęcia wszelkich odpowiednich środków ustawodawczych, administracyjnych i innych w celu wdrożenia praw uznanych w niniejszej konwencji,</w:t>
      </w:r>
    </w:p>
    <w:p w14:paraId="26AE5EAB" w14:textId="4E2908B0"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t>uwzględniania wymogu ochrony i popierania praw człowieka w odniesieniu do osób niepełnosprawnych w każdej polityce i każdym programie działania,</w:t>
      </w:r>
    </w:p>
    <w:p w14:paraId="68C3254E" w14:textId="040688DF"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t>podejmowania wszelkich odpowiednich działań w celu wyeliminowania dyskryminacji ze względu na niepełnosprawność przez jakąkolwiek osobę, organizację lub prywatne przedsiębiorstwo,</w:t>
      </w:r>
    </w:p>
    <w:p w14:paraId="0BB9DD32" w14:textId="6F44E72B"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lastRenderedPageBreak/>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ED1463" w:rsidRDefault="00F03A9B" w:rsidP="002B7F9C">
      <w:pPr>
        <w:pStyle w:val="Akapitzlist"/>
        <w:numPr>
          <w:ilvl w:val="0"/>
          <w:numId w:val="25"/>
        </w:numPr>
        <w:spacing w:after="60"/>
        <w:rPr>
          <w:rFonts w:eastAsia="Times New Roman" w:cstheme="minorHAnsi"/>
          <w:color w:val="212529"/>
          <w:szCs w:val="24"/>
        </w:rPr>
      </w:pPr>
      <w:r w:rsidRPr="00ED1463">
        <w:rPr>
          <w:rFonts w:eastAsia="Times New Roman" w:cstheme="minorHAnsi"/>
          <w:color w:val="212529"/>
          <w:szCs w:val="24"/>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2DC26D39" w14:textId="0A5945DE" w:rsidR="00C27003"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5. Postanowienia niniejszej konwencji rozciągają się na wszystkie części państw federalnych, bez jakichkolwiek ograniczeń lub wyjątków.</w:t>
      </w:r>
    </w:p>
    <w:p w14:paraId="5268828A" w14:textId="00E6B535" w:rsidR="00F03A9B" w:rsidRPr="00384F9B" w:rsidRDefault="00F03A9B" w:rsidP="00714267">
      <w:pPr>
        <w:rPr>
          <w:rFonts w:eastAsia="Times New Roman"/>
          <w:b/>
          <w:bCs/>
        </w:rPr>
      </w:pPr>
      <w:bookmarkStart w:id="80" w:name="_Toc206583419"/>
      <w:r w:rsidRPr="00693154">
        <w:rPr>
          <w:rFonts w:eastAsia="Times New Roman"/>
        </w:rPr>
        <w:t>Artykuł 5</w:t>
      </w:r>
      <w:r w:rsidRPr="00384F9B">
        <w:rPr>
          <w:rFonts w:eastAsia="Times New Roman"/>
          <w:b/>
          <w:bCs/>
        </w:rPr>
        <w:t xml:space="preserve"> Równość i niedyskryminacja</w:t>
      </w:r>
      <w:bookmarkEnd w:id="80"/>
    </w:p>
    <w:p w14:paraId="0E64BF94"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1. Państwa Strony uznają, że wszyscy ludzie są równi wobec prawa i są uprawnieni, bez jakiejkolwiek dyskryminacji, do jednakowej ochrony prawnej i jednakowych korzyści wynikających z prawa.</w:t>
      </w:r>
    </w:p>
    <w:p w14:paraId="4A164344"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3. W celu popierania równości i likwidacji dyskryminacji, Państwa Strony podejmą wszelkie odpowiednie kroki celem zapewnienia racjonalnych usprawnień.</w:t>
      </w:r>
    </w:p>
    <w:p w14:paraId="6997E443" w14:textId="01D134B5" w:rsidR="00C27003" w:rsidRPr="00ED1463" w:rsidRDefault="00F03A9B" w:rsidP="00693154">
      <w:pPr>
        <w:spacing w:after="0"/>
        <w:rPr>
          <w:rFonts w:eastAsia="Times New Roman" w:cstheme="minorHAnsi"/>
          <w:color w:val="212529"/>
          <w:szCs w:val="24"/>
        </w:rPr>
      </w:pPr>
      <w:r w:rsidRPr="00ED1463">
        <w:rPr>
          <w:rFonts w:eastAsia="Times New Roman" w:cstheme="minorHAnsi"/>
          <w:color w:val="212529"/>
          <w:szCs w:val="24"/>
        </w:rPr>
        <w:t>4. Za dyskryminację w rozumieniu niniejszej konwencji nie będą uważane szczególne środki, które są niezbędne celem przyśpieszenia osiągnięcia lub zagwarantowania faktycznej równości osób niepełnosprawnych.</w:t>
      </w:r>
    </w:p>
    <w:p w14:paraId="126382BD" w14:textId="77777777" w:rsidR="00693154" w:rsidRDefault="00693154" w:rsidP="00693154">
      <w:pPr>
        <w:spacing w:after="0"/>
        <w:rPr>
          <w:rFonts w:eastAsia="Times New Roman"/>
        </w:rPr>
      </w:pPr>
      <w:bookmarkStart w:id="81" w:name="_Toc206583420"/>
    </w:p>
    <w:p w14:paraId="2A26EE2D" w14:textId="78168119" w:rsidR="00F03A9B" w:rsidRPr="00ED1463" w:rsidRDefault="00F03A9B" w:rsidP="00693154">
      <w:pPr>
        <w:spacing w:after="0"/>
        <w:rPr>
          <w:rFonts w:eastAsia="Times New Roman"/>
        </w:rPr>
      </w:pPr>
      <w:r w:rsidRPr="00ED1463">
        <w:rPr>
          <w:rFonts w:eastAsia="Times New Roman"/>
        </w:rPr>
        <w:t xml:space="preserve">Artykuł 6 </w:t>
      </w:r>
      <w:r w:rsidRPr="00693154">
        <w:rPr>
          <w:rFonts w:eastAsia="Times New Roman"/>
          <w:b/>
          <w:bCs/>
        </w:rPr>
        <w:t>Niepełnosprawne kobiety</w:t>
      </w:r>
      <w:bookmarkEnd w:id="81"/>
    </w:p>
    <w:p w14:paraId="328C0798"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05E43886" w14:textId="1E1884AC" w:rsidR="00C27003" w:rsidRDefault="00F03A9B" w:rsidP="002B7F9C">
      <w:pPr>
        <w:spacing w:after="60"/>
        <w:rPr>
          <w:rFonts w:eastAsia="Times New Roman" w:cstheme="minorHAnsi"/>
          <w:color w:val="212529"/>
          <w:szCs w:val="24"/>
        </w:rPr>
      </w:pPr>
      <w:r w:rsidRPr="00ED1463">
        <w:rPr>
          <w:rFonts w:eastAsia="Times New Roman" w:cstheme="minorHAnsi"/>
          <w:color w:val="212529"/>
          <w:szCs w:val="24"/>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71759AAF" w14:textId="77777777" w:rsidR="00384F9B" w:rsidRDefault="00384F9B" w:rsidP="002B7F9C">
      <w:pPr>
        <w:spacing w:after="60"/>
        <w:rPr>
          <w:rFonts w:eastAsia="Times New Roman" w:cstheme="minorHAnsi"/>
          <w:color w:val="212529"/>
          <w:szCs w:val="24"/>
        </w:rPr>
      </w:pPr>
    </w:p>
    <w:p w14:paraId="16EB7A02" w14:textId="77777777" w:rsidR="00384F9B" w:rsidRPr="00ED1463" w:rsidRDefault="00384F9B" w:rsidP="002B7F9C">
      <w:pPr>
        <w:spacing w:after="60"/>
        <w:rPr>
          <w:rFonts w:eastAsia="Times New Roman" w:cstheme="minorHAnsi"/>
          <w:color w:val="212529"/>
          <w:szCs w:val="24"/>
        </w:rPr>
      </w:pPr>
    </w:p>
    <w:p w14:paraId="09E0BA30" w14:textId="031CE0AF" w:rsidR="00F03A9B" w:rsidRPr="00384F9B" w:rsidRDefault="00F03A9B" w:rsidP="00714267">
      <w:pPr>
        <w:rPr>
          <w:rFonts w:eastAsia="Times New Roman"/>
          <w:b/>
          <w:bCs/>
        </w:rPr>
      </w:pPr>
      <w:bookmarkStart w:id="82" w:name="_Toc206583421"/>
      <w:r w:rsidRPr="00693154">
        <w:rPr>
          <w:rFonts w:eastAsia="Times New Roman"/>
        </w:rPr>
        <w:t>Artykuł 7</w:t>
      </w:r>
      <w:r w:rsidRPr="00384F9B">
        <w:rPr>
          <w:rFonts w:eastAsia="Times New Roman"/>
          <w:b/>
          <w:bCs/>
        </w:rPr>
        <w:t xml:space="preserve"> Niepełnosprawne dzieci</w:t>
      </w:r>
      <w:bookmarkEnd w:id="82"/>
    </w:p>
    <w:p w14:paraId="0D5370B3" w14:textId="114FC847" w:rsidR="00F03A9B" w:rsidRPr="00ED1463" w:rsidRDefault="00F03A9B" w:rsidP="00ED1463">
      <w:pPr>
        <w:pStyle w:val="Akapitzlist"/>
        <w:numPr>
          <w:ilvl w:val="0"/>
          <w:numId w:val="65"/>
        </w:numPr>
        <w:rPr>
          <w:rFonts w:eastAsia="Times New Roman" w:cstheme="minorHAnsi"/>
        </w:rPr>
      </w:pPr>
      <w:r w:rsidRPr="00ED1463">
        <w:rPr>
          <w:rFonts w:eastAsia="Times New Roman" w:cstheme="minorHAnsi"/>
        </w:rPr>
        <w:t>Państwa Strony podejmą wszelkie niezbędne środki w celu zapewnienia pełnego korzystania przez niepełnosprawne dzieci ze wszystkich praw człowieka i podstawowych wolności, na zasadzie równości z innymi dziećmi.</w:t>
      </w:r>
    </w:p>
    <w:p w14:paraId="55172B6A" w14:textId="71C47927" w:rsidR="00F03A9B" w:rsidRPr="00ED1463" w:rsidRDefault="00F03A9B" w:rsidP="00ED1463">
      <w:pPr>
        <w:pStyle w:val="Akapitzlist"/>
        <w:numPr>
          <w:ilvl w:val="0"/>
          <w:numId w:val="65"/>
        </w:numPr>
        <w:rPr>
          <w:rFonts w:eastAsia="Times New Roman" w:cstheme="minorHAnsi"/>
        </w:rPr>
      </w:pPr>
      <w:r w:rsidRPr="00ED1463">
        <w:rPr>
          <w:rFonts w:eastAsia="Times New Roman" w:cstheme="minorHAnsi"/>
        </w:rPr>
        <w:t>We wszystkich działaniach dotyczących dzieci niepełnosprawnych należy przede wszystkim kierować się najlepszym interesem dziecka.</w:t>
      </w:r>
    </w:p>
    <w:p w14:paraId="394D660A" w14:textId="54776A89" w:rsidR="00C27003" w:rsidRPr="00ED1463" w:rsidRDefault="00F03A9B" w:rsidP="00ED1463">
      <w:pPr>
        <w:pStyle w:val="Akapitzlist"/>
        <w:numPr>
          <w:ilvl w:val="0"/>
          <w:numId w:val="65"/>
        </w:numPr>
        <w:rPr>
          <w:rFonts w:eastAsia="Times New Roman" w:cstheme="minorHAnsi"/>
        </w:rPr>
      </w:pPr>
      <w:r w:rsidRPr="00ED1463">
        <w:rPr>
          <w:rFonts w:eastAsia="Times New Roman" w:cstheme="minorHAnsi"/>
        </w:rPr>
        <w:t>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6D55D57" w14:textId="1F5920D6" w:rsidR="00F03A9B" w:rsidRPr="00384F9B" w:rsidRDefault="00F03A9B" w:rsidP="00714267">
      <w:pPr>
        <w:rPr>
          <w:rFonts w:eastAsia="Times New Roman"/>
          <w:b/>
          <w:bCs/>
        </w:rPr>
      </w:pPr>
      <w:bookmarkStart w:id="83" w:name="_Toc206583422"/>
      <w:r w:rsidRPr="001E7F29">
        <w:rPr>
          <w:rFonts w:eastAsia="Times New Roman"/>
        </w:rPr>
        <w:t>Artykuł 8</w:t>
      </w:r>
      <w:r w:rsidRPr="00384F9B">
        <w:rPr>
          <w:rFonts w:eastAsia="Times New Roman"/>
          <w:b/>
          <w:bCs/>
        </w:rPr>
        <w:t xml:space="preserve"> Podnoszenie świadomości</w:t>
      </w:r>
      <w:bookmarkEnd w:id="83"/>
    </w:p>
    <w:p w14:paraId="326AB630"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1. Państwa Strony zobowiązują się podjąć natychmiastowe, skuteczne i odpowiednie działania w celu:</w:t>
      </w:r>
    </w:p>
    <w:p w14:paraId="42DC1246" w14:textId="4ED7B485" w:rsidR="00F03A9B" w:rsidRPr="00ED1463" w:rsidRDefault="00F03A9B" w:rsidP="002B7F9C">
      <w:pPr>
        <w:pStyle w:val="Akapitzlist"/>
        <w:numPr>
          <w:ilvl w:val="0"/>
          <w:numId w:val="26"/>
        </w:numPr>
        <w:spacing w:after="60"/>
        <w:rPr>
          <w:rFonts w:eastAsia="Times New Roman" w:cstheme="minorHAnsi"/>
          <w:color w:val="212529"/>
          <w:szCs w:val="24"/>
        </w:rPr>
      </w:pPr>
      <w:r w:rsidRPr="00ED1463">
        <w:rPr>
          <w:rFonts w:eastAsia="Times New Roman" w:cstheme="minorHAnsi"/>
          <w:color w:val="212529"/>
          <w:szCs w:val="24"/>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ED1463" w:rsidRDefault="00F03A9B" w:rsidP="002B7F9C">
      <w:pPr>
        <w:pStyle w:val="Akapitzlist"/>
        <w:numPr>
          <w:ilvl w:val="0"/>
          <w:numId w:val="26"/>
        </w:numPr>
        <w:spacing w:after="60"/>
        <w:rPr>
          <w:rFonts w:eastAsia="Times New Roman" w:cstheme="minorHAnsi"/>
          <w:color w:val="212529"/>
          <w:szCs w:val="24"/>
        </w:rPr>
      </w:pPr>
      <w:r w:rsidRPr="00ED1463">
        <w:rPr>
          <w:rFonts w:eastAsia="Times New Roman" w:cstheme="minorHAnsi"/>
          <w:color w:val="212529"/>
          <w:szCs w:val="24"/>
        </w:rPr>
        <w:t>zwalczania stereotypów, uprzedzeń i szkodliwych praktyk wobec osób niepełnosprawnych, w tym związanych z płcią i wiekiem, we wszystkich dziedzinach życia,</w:t>
      </w:r>
    </w:p>
    <w:p w14:paraId="4FB26430" w14:textId="18FC92F8" w:rsidR="00F03A9B" w:rsidRPr="00ED1463" w:rsidRDefault="00F03A9B" w:rsidP="002B7F9C">
      <w:pPr>
        <w:pStyle w:val="Akapitzlist"/>
        <w:numPr>
          <w:ilvl w:val="0"/>
          <w:numId w:val="26"/>
        </w:numPr>
        <w:spacing w:after="60"/>
        <w:rPr>
          <w:rFonts w:eastAsia="Times New Roman" w:cstheme="minorHAnsi"/>
          <w:color w:val="212529"/>
          <w:szCs w:val="24"/>
        </w:rPr>
      </w:pPr>
      <w:r w:rsidRPr="00ED1463">
        <w:rPr>
          <w:rFonts w:eastAsia="Times New Roman" w:cstheme="minorHAnsi"/>
          <w:color w:val="212529"/>
          <w:szCs w:val="24"/>
        </w:rPr>
        <w:t>promowania wiedzy o zdolnościach i wkładzie osób niepełnosprawnych.</w:t>
      </w:r>
    </w:p>
    <w:p w14:paraId="09BA53BE"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2. Do działań podejmowanych w tym celu należy:</w:t>
      </w:r>
    </w:p>
    <w:p w14:paraId="4C2B4C61" w14:textId="05A11A37" w:rsidR="00F03A9B" w:rsidRPr="00ED1463" w:rsidRDefault="00F03A9B" w:rsidP="002B7F9C">
      <w:pPr>
        <w:pStyle w:val="Akapitzlist"/>
        <w:numPr>
          <w:ilvl w:val="0"/>
          <w:numId w:val="27"/>
        </w:numPr>
        <w:spacing w:after="60"/>
        <w:rPr>
          <w:rFonts w:eastAsia="Times New Roman" w:cstheme="minorHAnsi"/>
          <w:color w:val="212529"/>
          <w:szCs w:val="24"/>
        </w:rPr>
      </w:pPr>
      <w:r w:rsidRPr="00ED1463">
        <w:rPr>
          <w:rFonts w:eastAsia="Times New Roman" w:cstheme="minorHAnsi"/>
          <w:color w:val="212529"/>
          <w:szCs w:val="24"/>
        </w:rPr>
        <w:t>inicjowanie i prowadzenie skutecznych kampanii nastawionych na podnoszenie poziomu świadomości społecznej, aby:</w:t>
      </w:r>
    </w:p>
    <w:p w14:paraId="341E1375" w14:textId="6742B521" w:rsidR="00F03A9B" w:rsidRPr="00ED1463" w:rsidRDefault="00F03A9B" w:rsidP="002B7F9C">
      <w:pPr>
        <w:pStyle w:val="Akapitzlist"/>
        <w:numPr>
          <w:ilvl w:val="1"/>
          <w:numId w:val="28"/>
        </w:numPr>
        <w:spacing w:after="60"/>
        <w:rPr>
          <w:rFonts w:eastAsia="Times New Roman" w:cstheme="minorHAnsi"/>
          <w:color w:val="212529"/>
          <w:szCs w:val="24"/>
        </w:rPr>
      </w:pPr>
      <w:r w:rsidRPr="00ED1463">
        <w:rPr>
          <w:rFonts w:eastAsia="Times New Roman" w:cstheme="minorHAnsi"/>
          <w:color w:val="212529"/>
          <w:szCs w:val="24"/>
        </w:rPr>
        <w:t>rozwijać wrażliwość na prawa osób niepełnosprawnych,</w:t>
      </w:r>
    </w:p>
    <w:p w14:paraId="00DD50C4" w14:textId="4A2E3E56" w:rsidR="00F03A9B" w:rsidRPr="00ED1463" w:rsidRDefault="00F03A9B" w:rsidP="002B7F9C">
      <w:pPr>
        <w:pStyle w:val="Akapitzlist"/>
        <w:numPr>
          <w:ilvl w:val="1"/>
          <w:numId w:val="28"/>
        </w:numPr>
        <w:spacing w:after="60"/>
        <w:rPr>
          <w:rFonts w:eastAsia="Times New Roman" w:cstheme="minorHAnsi"/>
          <w:color w:val="212529"/>
          <w:szCs w:val="24"/>
        </w:rPr>
      </w:pPr>
      <w:r w:rsidRPr="00ED1463">
        <w:rPr>
          <w:rFonts w:eastAsia="Times New Roman" w:cstheme="minorHAnsi"/>
          <w:color w:val="212529"/>
          <w:szCs w:val="24"/>
        </w:rPr>
        <w:t>popierać pozytywne postrzeganie i większą świadomość społeczną dotyczącą osób niepełnosprawnych,</w:t>
      </w:r>
    </w:p>
    <w:p w14:paraId="457019D6" w14:textId="0FD5C8DF" w:rsidR="00F03A9B" w:rsidRPr="00ED1463" w:rsidRDefault="00F03A9B" w:rsidP="002B7F9C">
      <w:pPr>
        <w:pStyle w:val="Akapitzlist"/>
        <w:numPr>
          <w:ilvl w:val="1"/>
          <w:numId w:val="28"/>
        </w:numPr>
        <w:spacing w:after="60"/>
        <w:rPr>
          <w:rFonts w:eastAsia="Times New Roman" w:cstheme="minorHAnsi"/>
          <w:color w:val="212529"/>
          <w:szCs w:val="24"/>
        </w:rPr>
      </w:pPr>
      <w:r w:rsidRPr="00ED1463">
        <w:rPr>
          <w:rFonts w:eastAsia="Times New Roman" w:cstheme="minorHAnsi"/>
          <w:color w:val="212529"/>
          <w:szCs w:val="24"/>
        </w:rPr>
        <w:t>popierać uznawanie umiejętności, zasług i zdolności osób niepełnosprawnych oraz ich wkładu w miejscu pracy i na rynku pracy,</w:t>
      </w:r>
    </w:p>
    <w:p w14:paraId="789C0E24" w14:textId="5ED9691F" w:rsidR="00F03A9B" w:rsidRPr="00ED1463" w:rsidRDefault="00F03A9B" w:rsidP="002B7F9C">
      <w:pPr>
        <w:pStyle w:val="Akapitzlist"/>
        <w:numPr>
          <w:ilvl w:val="0"/>
          <w:numId w:val="27"/>
        </w:numPr>
        <w:spacing w:after="60"/>
        <w:rPr>
          <w:rFonts w:eastAsia="Times New Roman" w:cstheme="minorHAnsi"/>
          <w:color w:val="212529"/>
          <w:szCs w:val="24"/>
        </w:rPr>
      </w:pPr>
      <w:r w:rsidRPr="00ED1463">
        <w:rPr>
          <w:rFonts w:eastAsia="Times New Roman" w:cstheme="minorHAnsi"/>
          <w:color w:val="212529"/>
          <w:szCs w:val="24"/>
        </w:rPr>
        <w:t>rozwijanie, na wszystkich szczeblach systemu edukacji, z uwzględnieniem wszystkich dzieci od najwcześniejszych lat, postawy poszanowania praw osób niepełnosprawnych,</w:t>
      </w:r>
    </w:p>
    <w:p w14:paraId="15D779DC" w14:textId="0069380E" w:rsidR="00F03A9B" w:rsidRPr="00ED1463" w:rsidRDefault="00F03A9B" w:rsidP="002B7F9C">
      <w:pPr>
        <w:pStyle w:val="Akapitzlist"/>
        <w:numPr>
          <w:ilvl w:val="0"/>
          <w:numId w:val="27"/>
        </w:numPr>
        <w:spacing w:after="60"/>
        <w:rPr>
          <w:rFonts w:eastAsia="Times New Roman" w:cstheme="minorHAnsi"/>
          <w:color w:val="212529"/>
          <w:szCs w:val="24"/>
        </w:rPr>
      </w:pPr>
      <w:r w:rsidRPr="00ED1463">
        <w:rPr>
          <w:rFonts w:eastAsia="Times New Roman" w:cstheme="minorHAnsi"/>
          <w:color w:val="212529"/>
          <w:szCs w:val="24"/>
        </w:rPr>
        <w:t>zachęcanie wszystkich środków masowego przekazu do przedstawiania wizerunku osób niepełnosprawnych w sposób zgodny z celem niniejszej konwencji,</w:t>
      </w:r>
    </w:p>
    <w:p w14:paraId="6BB61126" w14:textId="679B2731" w:rsidR="00DD6CDC" w:rsidRPr="00ED1463" w:rsidRDefault="00F03A9B" w:rsidP="002B7F9C">
      <w:pPr>
        <w:pStyle w:val="Akapitzlist"/>
        <w:numPr>
          <w:ilvl w:val="0"/>
          <w:numId w:val="27"/>
        </w:numPr>
        <w:spacing w:after="60"/>
        <w:rPr>
          <w:rFonts w:eastAsia="Times New Roman" w:cstheme="minorHAnsi"/>
          <w:color w:val="212529"/>
          <w:szCs w:val="24"/>
        </w:rPr>
      </w:pPr>
      <w:r w:rsidRPr="00ED1463">
        <w:rPr>
          <w:rFonts w:eastAsia="Times New Roman" w:cstheme="minorHAnsi"/>
          <w:color w:val="212529"/>
          <w:szCs w:val="24"/>
        </w:rPr>
        <w:t>popieranie programów podnoszenia świadomości w sprawach dotyczących osób niepełnosprawnych i praw osób niepełnosprawnych.</w:t>
      </w:r>
    </w:p>
    <w:p w14:paraId="4586A47C" w14:textId="352F1E9C" w:rsidR="00F03A9B" w:rsidRPr="00384F9B" w:rsidRDefault="00F03A9B" w:rsidP="00714267">
      <w:pPr>
        <w:rPr>
          <w:rFonts w:eastAsia="Times New Roman"/>
          <w:b/>
          <w:bCs/>
        </w:rPr>
      </w:pPr>
      <w:bookmarkStart w:id="84" w:name="_Toc206583423"/>
      <w:r w:rsidRPr="001E7F29">
        <w:rPr>
          <w:rFonts w:eastAsia="Times New Roman"/>
        </w:rPr>
        <w:t>Artykuł 9</w:t>
      </w:r>
      <w:r w:rsidRPr="00384F9B">
        <w:rPr>
          <w:rFonts w:eastAsia="Times New Roman"/>
          <w:b/>
          <w:bCs/>
        </w:rPr>
        <w:t xml:space="preserve"> Dostępność</w:t>
      </w:r>
      <w:bookmarkEnd w:id="84"/>
    </w:p>
    <w:p w14:paraId="5960F027"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ED1463" w:rsidRDefault="00F03A9B" w:rsidP="002B7F9C">
      <w:pPr>
        <w:pStyle w:val="Akapitzlist"/>
        <w:numPr>
          <w:ilvl w:val="0"/>
          <w:numId w:val="29"/>
        </w:numPr>
        <w:spacing w:after="60"/>
        <w:rPr>
          <w:rFonts w:eastAsia="Times New Roman" w:cstheme="minorHAnsi"/>
          <w:color w:val="212529"/>
          <w:szCs w:val="24"/>
        </w:rPr>
      </w:pPr>
      <w:r w:rsidRPr="00ED1463">
        <w:rPr>
          <w:rFonts w:eastAsia="Times New Roman" w:cstheme="minorHAnsi"/>
          <w:color w:val="212529"/>
          <w:szCs w:val="24"/>
        </w:rPr>
        <w:t>budynków, dróg, transportu oraz innych urządzeń wewnętrznych i zewnętrznych, w tym szkół, mieszkań, instytucji zapewniających opiekę medyczną i miejsc pracy,</w:t>
      </w:r>
    </w:p>
    <w:p w14:paraId="07BAFF71" w14:textId="0DB8DDD3" w:rsidR="00F03A9B" w:rsidRPr="00ED1463" w:rsidRDefault="00F03A9B" w:rsidP="002B7F9C">
      <w:pPr>
        <w:pStyle w:val="Akapitzlist"/>
        <w:numPr>
          <w:ilvl w:val="0"/>
          <w:numId w:val="29"/>
        </w:numPr>
        <w:spacing w:after="60"/>
        <w:rPr>
          <w:rFonts w:eastAsia="Times New Roman" w:cstheme="minorHAnsi"/>
          <w:color w:val="212529"/>
          <w:szCs w:val="24"/>
        </w:rPr>
      </w:pPr>
      <w:r w:rsidRPr="00ED1463">
        <w:rPr>
          <w:rFonts w:eastAsia="Times New Roman" w:cstheme="minorHAnsi"/>
          <w:color w:val="212529"/>
          <w:szCs w:val="24"/>
        </w:rPr>
        <w:t>informacji, komunikacji i innych usług, w tym usług elektronicznych i służb ratowniczych.</w:t>
      </w:r>
    </w:p>
    <w:p w14:paraId="2BE64F6B" w14:textId="77777777" w:rsidR="00F03A9B" w:rsidRPr="00ED1463" w:rsidRDefault="00F03A9B" w:rsidP="002B7F9C">
      <w:pPr>
        <w:spacing w:after="60"/>
        <w:rPr>
          <w:rFonts w:eastAsia="Times New Roman" w:cstheme="minorHAnsi"/>
          <w:color w:val="212529"/>
          <w:szCs w:val="24"/>
        </w:rPr>
      </w:pPr>
      <w:r w:rsidRPr="00ED1463">
        <w:rPr>
          <w:rFonts w:eastAsia="Times New Roman" w:cstheme="minorHAnsi"/>
          <w:color w:val="212529"/>
          <w:szCs w:val="24"/>
        </w:rPr>
        <w:t>2. Państwa Strony podejmą również odpowiednie środki w celu:</w:t>
      </w:r>
    </w:p>
    <w:p w14:paraId="3D818CA5" w14:textId="49518B9F" w:rsidR="00F03A9B" w:rsidRPr="00ED1463" w:rsidRDefault="00F03A9B" w:rsidP="002B7F9C">
      <w:pPr>
        <w:pStyle w:val="Akapitzlist"/>
        <w:numPr>
          <w:ilvl w:val="0"/>
          <w:numId w:val="30"/>
        </w:numPr>
        <w:spacing w:after="60"/>
        <w:ind w:left="1134"/>
        <w:rPr>
          <w:rFonts w:eastAsia="Times New Roman" w:cstheme="minorHAnsi"/>
          <w:color w:val="212529"/>
          <w:szCs w:val="24"/>
        </w:rPr>
      </w:pPr>
      <w:r w:rsidRPr="00ED1463">
        <w:rPr>
          <w:rFonts w:eastAsia="Times New Roman" w:cstheme="minorHAnsi"/>
          <w:color w:val="212529"/>
          <w:szCs w:val="24"/>
        </w:rPr>
        <w:t>opracowywania, ogłaszania i monitorowania wdrażania minimalnych standardów i wytycznych w sprawie dostępności urządzeń i usług ogólnie dostępnych lub powszechnie zapewnianych,</w:t>
      </w:r>
    </w:p>
    <w:p w14:paraId="2DFD6870" w14:textId="5A8A2F7E" w:rsidR="00F03A9B" w:rsidRPr="00ED1463" w:rsidRDefault="00F03A9B" w:rsidP="002B7F9C">
      <w:pPr>
        <w:pStyle w:val="Akapitzlist"/>
        <w:numPr>
          <w:ilvl w:val="0"/>
          <w:numId w:val="30"/>
        </w:numPr>
        <w:spacing w:after="60"/>
        <w:ind w:left="1134"/>
        <w:rPr>
          <w:rFonts w:eastAsia="Times New Roman" w:cstheme="minorHAnsi"/>
          <w:color w:val="212529"/>
          <w:szCs w:val="24"/>
        </w:rPr>
      </w:pPr>
      <w:r w:rsidRPr="00ED1463">
        <w:rPr>
          <w:rFonts w:eastAsia="Times New Roman" w:cstheme="minorHAnsi"/>
          <w:color w:val="212529"/>
          <w:szCs w:val="24"/>
        </w:rPr>
        <w:lastRenderedPageBreak/>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ED1463" w:rsidRDefault="00F03A9B" w:rsidP="002B7F9C">
      <w:pPr>
        <w:pStyle w:val="Akapitzlist"/>
        <w:numPr>
          <w:ilvl w:val="0"/>
          <w:numId w:val="30"/>
        </w:numPr>
        <w:spacing w:after="60"/>
        <w:ind w:left="1134"/>
        <w:rPr>
          <w:rFonts w:eastAsia="Times New Roman" w:cstheme="minorHAnsi"/>
          <w:color w:val="212529"/>
          <w:szCs w:val="24"/>
        </w:rPr>
      </w:pPr>
      <w:r w:rsidRPr="00ED1463">
        <w:rPr>
          <w:rFonts w:eastAsia="Times New Roman" w:cstheme="minorHAnsi"/>
          <w:color w:val="212529"/>
          <w:szCs w:val="24"/>
        </w:rPr>
        <w:t>zapewnienia szkolenia wszystkim zainteresowanym na temat dostępności dla osób niepełnosprawnych,</w:t>
      </w:r>
    </w:p>
    <w:p w14:paraId="249B6F9F" w14:textId="72533636" w:rsidR="00F03A9B" w:rsidRPr="00ED1463" w:rsidRDefault="00F03A9B" w:rsidP="002B7F9C">
      <w:pPr>
        <w:pStyle w:val="Akapitzlist"/>
        <w:numPr>
          <w:ilvl w:val="0"/>
          <w:numId w:val="30"/>
        </w:numPr>
        <w:spacing w:after="60"/>
        <w:ind w:left="1134"/>
        <w:rPr>
          <w:rFonts w:eastAsia="Times New Roman" w:cstheme="minorHAnsi"/>
          <w:color w:val="212529"/>
          <w:szCs w:val="24"/>
        </w:rPr>
      </w:pPr>
      <w:r w:rsidRPr="00ED1463">
        <w:rPr>
          <w:rFonts w:eastAsia="Times New Roman" w:cstheme="minorHAnsi"/>
          <w:color w:val="212529"/>
          <w:szCs w:val="24"/>
        </w:rPr>
        <w:t>zapewnienia w ogólnodostępnych budynkach i innych obiektach oznakowania w alfabecie Braille’a oraz w formach łatwych do czytania i zrozumienia,</w:t>
      </w:r>
    </w:p>
    <w:p w14:paraId="7A15F6B5" w14:textId="27774DB1" w:rsidR="00F03A9B" w:rsidRPr="00ED1463" w:rsidRDefault="00F03A9B" w:rsidP="002B7F9C">
      <w:pPr>
        <w:pStyle w:val="Akapitzlist"/>
        <w:numPr>
          <w:ilvl w:val="0"/>
          <w:numId w:val="30"/>
        </w:numPr>
        <w:spacing w:after="60"/>
        <w:ind w:left="1134"/>
        <w:rPr>
          <w:rFonts w:eastAsia="Times New Roman" w:cstheme="minorHAnsi"/>
          <w:color w:val="212529"/>
          <w:szCs w:val="24"/>
        </w:rPr>
      </w:pPr>
      <w:r w:rsidRPr="00ED1463">
        <w:rPr>
          <w:rFonts w:eastAsia="Times New Roman" w:cstheme="minorHAnsi"/>
          <w:color w:val="212529"/>
          <w:szCs w:val="24"/>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ED1463" w:rsidRDefault="00F03A9B" w:rsidP="002B7F9C">
      <w:pPr>
        <w:pStyle w:val="Akapitzlist"/>
        <w:numPr>
          <w:ilvl w:val="0"/>
          <w:numId w:val="30"/>
        </w:numPr>
        <w:spacing w:after="60"/>
        <w:ind w:left="1134"/>
        <w:rPr>
          <w:rFonts w:eastAsia="Times New Roman" w:cstheme="minorHAnsi"/>
          <w:color w:val="212529"/>
          <w:szCs w:val="24"/>
        </w:rPr>
      </w:pPr>
      <w:r w:rsidRPr="00ED1463">
        <w:rPr>
          <w:rFonts w:eastAsia="Times New Roman" w:cstheme="minorHAnsi"/>
          <w:color w:val="212529"/>
          <w:szCs w:val="24"/>
        </w:rPr>
        <w:t>popierania innych odpowiednich form pomocy i wsparcia osób niepełnosprawnych, aby zapewnić im dostęp do informacji,</w:t>
      </w:r>
    </w:p>
    <w:p w14:paraId="08241E39" w14:textId="2BC2460C" w:rsidR="00F03A9B" w:rsidRPr="00ED1463" w:rsidRDefault="00F03A9B" w:rsidP="002B7F9C">
      <w:pPr>
        <w:pStyle w:val="Akapitzlist"/>
        <w:numPr>
          <w:ilvl w:val="0"/>
          <w:numId w:val="30"/>
        </w:numPr>
        <w:spacing w:after="60"/>
        <w:ind w:left="1134"/>
        <w:rPr>
          <w:rFonts w:eastAsia="Times New Roman" w:cstheme="minorHAnsi"/>
          <w:color w:val="212529"/>
          <w:szCs w:val="24"/>
        </w:rPr>
      </w:pPr>
      <w:r w:rsidRPr="00ED1463">
        <w:rPr>
          <w:rFonts w:eastAsia="Times New Roman" w:cstheme="minorHAnsi"/>
          <w:color w:val="212529"/>
          <w:szCs w:val="24"/>
        </w:rPr>
        <w:t>popierania dostępu osób niepełnosprawnych do nowych technologii i systemów informacyjno-komunikacyjnych, w tym do Internetu,</w:t>
      </w:r>
    </w:p>
    <w:p w14:paraId="602EFF37" w14:textId="7E42876E" w:rsidR="00DD6CDC" w:rsidRPr="00ED1463" w:rsidRDefault="00F03A9B" w:rsidP="002B7F9C">
      <w:pPr>
        <w:pStyle w:val="Akapitzlist"/>
        <w:numPr>
          <w:ilvl w:val="0"/>
          <w:numId w:val="30"/>
        </w:numPr>
        <w:spacing w:after="60"/>
        <w:ind w:left="1134"/>
        <w:rPr>
          <w:rFonts w:eastAsia="Times New Roman" w:cstheme="minorHAnsi"/>
          <w:color w:val="212529"/>
          <w:szCs w:val="24"/>
        </w:rPr>
      </w:pPr>
      <w:r w:rsidRPr="00ED1463">
        <w:rPr>
          <w:rFonts w:eastAsia="Times New Roman" w:cstheme="minorHAnsi"/>
          <w:color w:val="212529"/>
          <w:szCs w:val="24"/>
        </w:rPr>
        <w:t>popierania, od wstępnego etapu, projektowania, rozwoju, produkcji i dystrybucji dostępnych technologii i systemów informacyjno-komunikacyjnych, tak aby technologie te i systemy były dostępne po najniższych kosztach.</w:t>
      </w:r>
    </w:p>
    <w:p w14:paraId="0BD9B5B8" w14:textId="42BCCDC6" w:rsidR="00F03A9B" w:rsidRPr="00384F9B" w:rsidRDefault="00F03A9B" w:rsidP="00714267">
      <w:pPr>
        <w:rPr>
          <w:rFonts w:eastAsia="Times New Roman"/>
          <w:b/>
          <w:bCs/>
        </w:rPr>
      </w:pPr>
      <w:bookmarkStart w:id="85" w:name="_Toc206583424"/>
      <w:r w:rsidRPr="001E7F29">
        <w:rPr>
          <w:rFonts w:eastAsia="Times New Roman"/>
        </w:rPr>
        <w:t>Artykuł 10</w:t>
      </w:r>
      <w:r w:rsidRPr="00384F9B">
        <w:rPr>
          <w:rFonts w:eastAsia="Times New Roman"/>
          <w:b/>
          <w:bCs/>
        </w:rPr>
        <w:t xml:space="preserve"> Prawo do życia</w:t>
      </w:r>
      <w:bookmarkEnd w:id="85"/>
    </w:p>
    <w:p w14:paraId="107381E6" w14:textId="595295FF" w:rsidR="00DD6CDC" w:rsidRPr="002B7F9C" w:rsidRDefault="00F03A9B" w:rsidP="00ED1463">
      <w:pPr>
        <w:rPr>
          <w:rFonts w:eastAsia="Times New Roman"/>
        </w:rPr>
      </w:pPr>
      <w:r w:rsidRPr="002B7F9C">
        <w:rPr>
          <w:rFonts w:eastAsia="Times New Roman"/>
        </w:rPr>
        <w:t>Państwa Strony potwierdzają, że każda istota ludzka ma przyrodzone prawo do życia i podejmą wszelkie niezbędne środki w celu zapewnienia osobom niepełnosprawnym skutecznego korzystania z tego prawa, na zasadzie równości z innymi osobami.</w:t>
      </w:r>
    </w:p>
    <w:p w14:paraId="09C802C5" w14:textId="0601DC77" w:rsidR="00F03A9B" w:rsidRPr="00384F9B" w:rsidRDefault="00F03A9B" w:rsidP="00714267">
      <w:pPr>
        <w:rPr>
          <w:rFonts w:eastAsia="Times New Roman"/>
          <w:b/>
          <w:bCs/>
        </w:rPr>
      </w:pPr>
      <w:bookmarkStart w:id="86" w:name="_Toc206583425"/>
      <w:r w:rsidRPr="001E7F29">
        <w:rPr>
          <w:rFonts w:eastAsia="Times New Roman"/>
        </w:rPr>
        <w:t>Artykuł 11</w:t>
      </w:r>
      <w:r w:rsidRPr="00384F9B">
        <w:rPr>
          <w:rFonts w:eastAsia="Times New Roman"/>
          <w:b/>
          <w:bCs/>
        </w:rPr>
        <w:t xml:space="preserve"> Sytuacje zagrożenia i sytuacje wymagające pomocy humanitarnej</w:t>
      </w:r>
      <w:bookmarkEnd w:id="86"/>
    </w:p>
    <w:p w14:paraId="6A189CBE" w14:textId="37DF1981" w:rsidR="00DD6CDC" w:rsidRPr="002B7F9C" w:rsidRDefault="00F03A9B" w:rsidP="00ED1463">
      <w:pPr>
        <w:rPr>
          <w:rFonts w:eastAsia="Times New Roman"/>
        </w:rPr>
      </w:pPr>
      <w:r w:rsidRPr="002B7F9C">
        <w:rPr>
          <w:rFonts w:eastAsia="Times New Roman"/>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1552E82B" w14:textId="3A4AFEAA" w:rsidR="00F03A9B" w:rsidRPr="00384F9B" w:rsidRDefault="00F03A9B" w:rsidP="00714267">
      <w:pPr>
        <w:rPr>
          <w:rFonts w:eastAsia="Times New Roman"/>
          <w:b/>
          <w:bCs/>
        </w:rPr>
      </w:pPr>
      <w:bookmarkStart w:id="87" w:name="_Toc206583426"/>
      <w:r w:rsidRPr="001E7F29">
        <w:rPr>
          <w:rFonts w:eastAsia="Times New Roman"/>
        </w:rPr>
        <w:t>Artykuł 12</w:t>
      </w:r>
      <w:r w:rsidRPr="00384F9B">
        <w:rPr>
          <w:rFonts w:eastAsia="Times New Roman"/>
          <w:b/>
          <w:bCs/>
        </w:rPr>
        <w:t xml:space="preserve"> Równość wobec prawa</w:t>
      </w:r>
      <w:bookmarkEnd w:id="87"/>
    </w:p>
    <w:p w14:paraId="28A1787D" w14:textId="32C1B55A"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potwierdzają, że osoby niepełnosprawne mają prawo do uznania ich za podmioty prawa.</w:t>
      </w:r>
    </w:p>
    <w:p w14:paraId="55981618" w14:textId="04DEAACF"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uznają, że osoby niepełnosprawne mają zdolność prawną, na zasadzie równości z innymi osobami, we wszystkich aspektach życia.</w:t>
      </w:r>
    </w:p>
    <w:p w14:paraId="469489E2" w14:textId="0710B64A"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podejmą odpowiednie środki w celu zapewnienia osobom niepełnosprawnym dostępu do wsparcia, którego mogą potrzebować przy korzystaniu ze zdolności prawnej.</w:t>
      </w:r>
    </w:p>
    <w:p w14:paraId="4B7A83E9" w14:textId="1D772EE2"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470AD3DB" w14:textId="680736D5" w:rsidR="00027BAC" w:rsidRPr="00384F9B" w:rsidRDefault="00F03A9B" w:rsidP="00714267">
      <w:pPr>
        <w:pStyle w:val="Akapitzlist"/>
        <w:numPr>
          <w:ilvl w:val="2"/>
          <w:numId w:val="29"/>
        </w:numPr>
        <w:ind w:left="426"/>
        <w:rPr>
          <w:rFonts w:eastAsia="Times New Roman"/>
        </w:rPr>
      </w:pPr>
      <w:r w:rsidRPr="00ED1463">
        <w:rPr>
          <w:rFonts w:eastAsia="Times New Roman"/>
        </w:rPr>
        <w:t>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bookmarkStart w:id="88" w:name="_Toc206583427"/>
    </w:p>
    <w:p w14:paraId="03A20AEF" w14:textId="67085DFE" w:rsidR="00F03A9B" w:rsidRPr="00384F9B" w:rsidRDefault="00F03A9B" w:rsidP="00714267">
      <w:pPr>
        <w:rPr>
          <w:rFonts w:eastAsia="Times New Roman"/>
          <w:b/>
          <w:bCs/>
        </w:rPr>
      </w:pPr>
      <w:r w:rsidRPr="001E7F29">
        <w:rPr>
          <w:rFonts w:eastAsia="Times New Roman"/>
        </w:rPr>
        <w:t>Artykuł 13</w:t>
      </w:r>
      <w:r w:rsidRPr="00384F9B">
        <w:rPr>
          <w:rFonts w:eastAsia="Times New Roman"/>
          <w:b/>
          <w:bCs/>
        </w:rPr>
        <w:t xml:space="preserve"> Dostęp do wymiaru sprawiedliwości</w:t>
      </w:r>
      <w:bookmarkEnd w:id="88"/>
    </w:p>
    <w:p w14:paraId="7A8A1729" w14:textId="32A1AC64" w:rsidR="00F03A9B" w:rsidRPr="00ED1463" w:rsidRDefault="00F03A9B" w:rsidP="00ED1463">
      <w:pPr>
        <w:pStyle w:val="Akapitzlist"/>
        <w:numPr>
          <w:ilvl w:val="3"/>
          <w:numId w:val="28"/>
        </w:numPr>
        <w:ind w:left="426"/>
        <w:rPr>
          <w:rFonts w:eastAsia="Times New Roman"/>
        </w:rPr>
      </w:pPr>
      <w:r w:rsidRPr="00ED1463">
        <w:rPr>
          <w:rFonts w:eastAsia="Times New Roman"/>
        </w:rPr>
        <w:t xml:space="preserve">Państwa Strony zapewnią osobom niepełnosprawnym, na zasadzie równości z innymi osobami, skuteczny dostęp do wymiaru sprawiedliwości, w tym poprzez wprowadzenie dostosowań proceduralnych i dostosowań odpowiednich do </w:t>
      </w:r>
      <w:r w:rsidRPr="00ED1463">
        <w:rPr>
          <w:rFonts w:eastAsia="Times New Roman"/>
        </w:rPr>
        <w:lastRenderedPageBreak/>
        <w:t>ich wieku, w celu ułatwienia efektywnego udziału, bezpośrednio lub pośrednio, zwłaszcza jako świadków, we wszelkich postępowaniach prawnych, w tym na etapie śledztwa i innych form postępowania przygotowawczego.</w:t>
      </w:r>
    </w:p>
    <w:p w14:paraId="1239991C" w14:textId="0D19DD84" w:rsidR="00DD6CDC" w:rsidRPr="00ED1463" w:rsidRDefault="00F03A9B" w:rsidP="00ED1463">
      <w:pPr>
        <w:pStyle w:val="Akapitzlist"/>
        <w:numPr>
          <w:ilvl w:val="3"/>
          <w:numId w:val="28"/>
        </w:numPr>
        <w:ind w:left="426"/>
        <w:rPr>
          <w:rFonts w:eastAsia="Times New Roman"/>
        </w:rPr>
      </w:pPr>
      <w:r w:rsidRPr="00ED1463">
        <w:rPr>
          <w:rFonts w:eastAsia="Times New Roman"/>
        </w:rPr>
        <w:t>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1B76EA6B" w14:textId="7047EC1A" w:rsidR="00F03A9B" w:rsidRPr="00384F9B" w:rsidRDefault="00F03A9B" w:rsidP="00714267">
      <w:pPr>
        <w:rPr>
          <w:rFonts w:eastAsia="Times New Roman"/>
          <w:b/>
          <w:bCs/>
        </w:rPr>
      </w:pPr>
      <w:bookmarkStart w:id="89" w:name="_Toc206583428"/>
      <w:r w:rsidRPr="001E7F29">
        <w:rPr>
          <w:rFonts w:eastAsia="Times New Roman"/>
        </w:rPr>
        <w:t>Artykuł 14</w:t>
      </w:r>
      <w:r w:rsidRPr="00384F9B">
        <w:rPr>
          <w:rFonts w:eastAsia="Times New Roman"/>
          <w:b/>
          <w:bCs/>
        </w:rPr>
        <w:t xml:space="preserve"> Wolność i bezpieczeństwo osobiste</w:t>
      </w:r>
      <w:bookmarkEnd w:id="89"/>
    </w:p>
    <w:p w14:paraId="3C0BDA25" w14:textId="77777777" w:rsidR="00F03A9B" w:rsidRPr="002B7F9C" w:rsidRDefault="00F03A9B" w:rsidP="00ED1463">
      <w:pPr>
        <w:rPr>
          <w:rFonts w:eastAsia="Times New Roman"/>
        </w:rPr>
      </w:pPr>
      <w:r w:rsidRPr="002B7F9C">
        <w:rPr>
          <w:rFonts w:eastAsia="Times New Roman"/>
        </w:rPr>
        <w:t>1. Państwa Strony zapewnią, że osoby niepełnosprawne, na zasadzie równości z innymi osobami:</w:t>
      </w:r>
    </w:p>
    <w:p w14:paraId="2DBC9E07" w14:textId="77777777" w:rsidR="00F03A9B" w:rsidRPr="002B7F9C" w:rsidRDefault="00F03A9B" w:rsidP="00ED1463">
      <w:pPr>
        <w:rPr>
          <w:rFonts w:eastAsia="Times New Roman"/>
        </w:rPr>
      </w:pPr>
      <w:r w:rsidRPr="002B7F9C">
        <w:rPr>
          <w:rFonts w:eastAsia="Times New Roman"/>
        </w:rPr>
        <w:t>(a) będą korzystały z prawa do wolności i bezpieczeństwa osobistego,</w:t>
      </w:r>
    </w:p>
    <w:p w14:paraId="6EEDBE8B" w14:textId="50514E66" w:rsidR="00DD6CDC" w:rsidRPr="002B7F9C" w:rsidRDefault="00F03A9B" w:rsidP="00ED1463">
      <w:pPr>
        <w:rPr>
          <w:rFonts w:eastAsia="Times New Roman"/>
        </w:rPr>
      </w:pPr>
      <w:r w:rsidRPr="002B7F9C">
        <w:rPr>
          <w:rFonts w:eastAsia="Times New Roman"/>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0610B692" w14:textId="46B37DCB" w:rsidR="00F03A9B" w:rsidRPr="00384F9B" w:rsidRDefault="00F03A9B" w:rsidP="00714267">
      <w:pPr>
        <w:rPr>
          <w:rFonts w:eastAsia="Times New Roman"/>
          <w:b/>
          <w:bCs/>
        </w:rPr>
      </w:pPr>
      <w:bookmarkStart w:id="90" w:name="_Toc206583429"/>
      <w:r w:rsidRPr="001E7F29">
        <w:rPr>
          <w:rFonts w:eastAsia="Times New Roman"/>
        </w:rPr>
        <w:t>Artykuł 15</w:t>
      </w:r>
      <w:r w:rsidRPr="00384F9B">
        <w:rPr>
          <w:rFonts w:eastAsia="Times New Roman"/>
          <w:b/>
          <w:bCs/>
        </w:rPr>
        <w:t xml:space="preserve"> Wolność od tortur lub okrutnego, nieludzkiego albo poniżającego traktowania lub karania</w:t>
      </w:r>
      <w:bookmarkEnd w:id="90"/>
    </w:p>
    <w:p w14:paraId="4A38A241" w14:textId="1BBD78E1" w:rsidR="00F03A9B" w:rsidRPr="00ED1463" w:rsidRDefault="00F03A9B" w:rsidP="00ED1463">
      <w:pPr>
        <w:pStyle w:val="Akapitzlist"/>
        <w:numPr>
          <w:ilvl w:val="3"/>
          <w:numId w:val="26"/>
        </w:numPr>
        <w:ind w:left="426"/>
        <w:rPr>
          <w:rFonts w:eastAsia="Times New Roman"/>
        </w:rPr>
      </w:pPr>
      <w:r w:rsidRPr="00ED1463">
        <w:rPr>
          <w:rFonts w:eastAsia="Times New Roman"/>
        </w:rPr>
        <w:t>Nikt nie będzie poddany torturom lub okrutnemu, nieludzkiemu lub poniżającemu traktowaniu, lub karaniu. W szczególności, nikt nie będzie poddany, bez swobodnie wyrażonej zgody, eksperymentom medycznym lub naukowym.</w:t>
      </w:r>
    </w:p>
    <w:p w14:paraId="58D7796F" w14:textId="43458674" w:rsidR="00DD6CDC" w:rsidRPr="00ED1463" w:rsidRDefault="00F03A9B" w:rsidP="00ED1463">
      <w:pPr>
        <w:pStyle w:val="Akapitzlist"/>
        <w:numPr>
          <w:ilvl w:val="3"/>
          <w:numId w:val="26"/>
        </w:numPr>
        <w:ind w:left="426"/>
        <w:rPr>
          <w:rFonts w:eastAsia="Times New Roman"/>
        </w:rPr>
      </w:pPr>
      <w:r w:rsidRPr="00ED1463">
        <w:rPr>
          <w:rFonts w:eastAsia="Times New Roman"/>
        </w:rPr>
        <w:t>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42F0683E" w14:textId="31B3C69E" w:rsidR="00F03A9B" w:rsidRPr="00384F9B" w:rsidRDefault="00F03A9B" w:rsidP="00714267">
      <w:pPr>
        <w:rPr>
          <w:rFonts w:eastAsia="Times New Roman"/>
          <w:b/>
          <w:bCs/>
        </w:rPr>
      </w:pPr>
      <w:bookmarkStart w:id="91" w:name="_Toc206583430"/>
      <w:r w:rsidRPr="001E7F29">
        <w:rPr>
          <w:rFonts w:eastAsia="Times New Roman"/>
        </w:rPr>
        <w:t>Artykuł 16</w:t>
      </w:r>
      <w:r w:rsidRPr="00384F9B">
        <w:rPr>
          <w:rFonts w:eastAsia="Times New Roman"/>
          <w:b/>
          <w:bCs/>
        </w:rPr>
        <w:t xml:space="preserve"> Wolność od wykorzystywania, przemocy i nadużyć</w:t>
      </w:r>
      <w:bookmarkEnd w:id="91"/>
    </w:p>
    <w:p w14:paraId="1BDBDC2E" w14:textId="5FBDC6BA" w:rsidR="00F03A9B" w:rsidRPr="00ED1463" w:rsidRDefault="00F03A9B" w:rsidP="00ED1463">
      <w:pPr>
        <w:pStyle w:val="Akapitzlist"/>
        <w:numPr>
          <w:ilvl w:val="0"/>
          <w:numId w:val="71"/>
        </w:numPr>
        <w:rPr>
          <w:rFonts w:eastAsia="Times New Roman"/>
        </w:rPr>
      </w:pPr>
      <w:r w:rsidRPr="00ED1463">
        <w:rPr>
          <w:rFonts w:eastAsia="Times New Roman"/>
        </w:rPr>
        <w:t>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40E1A45D" w:rsidR="00F03A9B" w:rsidRPr="00ED1463" w:rsidRDefault="00F03A9B" w:rsidP="00ED1463">
      <w:pPr>
        <w:pStyle w:val="Akapitzlist"/>
        <w:numPr>
          <w:ilvl w:val="0"/>
          <w:numId w:val="71"/>
        </w:numPr>
        <w:rPr>
          <w:rFonts w:eastAsia="Times New Roman"/>
        </w:rPr>
      </w:pPr>
      <w:r w:rsidRPr="00ED1463">
        <w:rPr>
          <w:rFonts w:eastAsia="Times New Roman"/>
        </w:rPr>
        <w:t>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18A33A77" w:rsidR="00F03A9B" w:rsidRPr="00ED1463" w:rsidRDefault="00F03A9B" w:rsidP="00ED1463">
      <w:pPr>
        <w:pStyle w:val="Akapitzlist"/>
        <w:numPr>
          <w:ilvl w:val="0"/>
          <w:numId w:val="71"/>
        </w:numPr>
        <w:rPr>
          <w:rFonts w:eastAsia="Times New Roman"/>
        </w:rPr>
      </w:pPr>
      <w:r w:rsidRPr="00ED1463">
        <w:rPr>
          <w:rFonts w:eastAsia="Times New Roman"/>
        </w:rPr>
        <w:t>Aby zapobiegać wszelkim formom wykorzystywania, przemocy i nadużyć, Państwa Strony zapewnią, że wszelkie ułatwienia i programy mające służyć osobom niepełnosprawnym będą efektywnie monitorowane przez niezależne władze.</w:t>
      </w:r>
    </w:p>
    <w:p w14:paraId="1664D59F" w14:textId="25BD1926" w:rsidR="00F03A9B" w:rsidRPr="00ED1463" w:rsidRDefault="00F03A9B" w:rsidP="00ED1463">
      <w:pPr>
        <w:pStyle w:val="Akapitzlist"/>
        <w:numPr>
          <w:ilvl w:val="0"/>
          <w:numId w:val="71"/>
        </w:numPr>
        <w:rPr>
          <w:rFonts w:eastAsia="Times New Roman"/>
        </w:rPr>
      </w:pPr>
      <w:r w:rsidRPr="00ED1463">
        <w:rPr>
          <w:rFonts w:eastAsia="Times New Roman"/>
        </w:rPr>
        <w:t>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177CCA5" w14:textId="48C20CBD" w:rsidR="00DD6CDC" w:rsidRPr="00ED1463" w:rsidRDefault="00F03A9B" w:rsidP="00ED1463">
      <w:pPr>
        <w:pStyle w:val="Akapitzlist"/>
        <w:numPr>
          <w:ilvl w:val="0"/>
          <w:numId w:val="71"/>
        </w:numPr>
        <w:rPr>
          <w:rFonts w:eastAsia="Times New Roman"/>
        </w:rPr>
      </w:pPr>
      <w:r w:rsidRPr="00ED1463">
        <w:rPr>
          <w:rFonts w:eastAsia="Times New Roman"/>
        </w:rPr>
        <w:t>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57779F4F" w14:textId="5D5A6F97" w:rsidR="00F03A9B" w:rsidRPr="00384F9B" w:rsidRDefault="00F03A9B" w:rsidP="00027BAC">
      <w:pPr>
        <w:rPr>
          <w:rFonts w:eastAsia="Times New Roman"/>
          <w:b/>
          <w:bCs/>
        </w:rPr>
      </w:pPr>
      <w:bookmarkStart w:id="92" w:name="_Toc206583431"/>
      <w:r w:rsidRPr="001E7F29">
        <w:rPr>
          <w:rFonts w:eastAsia="Times New Roman"/>
        </w:rPr>
        <w:t>Artykuł 17</w:t>
      </w:r>
      <w:r w:rsidRPr="00384F9B">
        <w:rPr>
          <w:rFonts w:eastAsia="Times New Roman"/>
          <w:b/>
          <w:bCs/>
        </w:rPr>
        <w:t xml:space="preserve"> Ochrona integralności osobistej</w:t>
      </w:r>
      <w:bookmarkEnd w:id="92"/>
    </w:p>
    <w:p w14:paraId="49B5AD29" w14:textId="13D80749" w:rsidR="00DD6CDC" w:rsidRPr="002B7F9C" w:rsidRDefault="00F03A9B" w:rsidP="00ED1463">
      <w:pPr>
        <w:rPr>
          <w:rFonts w:eastAsia="Times New Roman"/>
        </w:rPr>
      </w:pPr>
      <w:r w:rsidRPr="002B7F9C">
        <w:rPr>
          <w:rFonts w:eastAsia="Times New Roman"/>
        </w:rPr>
        <w:lastRenderedPageBreak/>
        <w:t>Każda osoba niepełnosprawna ma prawo do poszanowania jej integralności fizycznej i psychicznej, na zasadzie równości z innymi osobami.</w:t>
      </w:r>
    </w:p>
    <w:p w14:paraId="3F315CA5" w14:textId="1BF2B926" w:rsidR="00F03A9B" w:rsidRPr="00384F9B" w:rsidRDefault="00F03A9B" w:rsidP="00027BAC">
      <w:pPr>
        <w:rPr>
          <w:rFonts w:eastAsia="Times New Roman"/>
          <w:b/>
          <w:bCs/>
        </w:rPr>
      </w:pPr>
      <w:bookmarkStart w:id="93" w:name="_Toc206583432"/>
      <w:r w:rsidRPr="001E7F29">
        <w:rPr>
          <w:rFonts w:eastAsia="Times New Roman"/>
        </w:rPr>
        <w:t>Artykuł 18</w:t>
      </w:r>
      <w:r w:rsidRPr="00384F9B">
        <w:rPr>
          <w:rFonts w:eastAsia="Times New Roman"/>
          <w:b/>
          <w:bCs/>
        </w:rPr>
        <w:t xml:space="preserve"> Swoboda przemieszczania się i obywatelstwo</w:t>
      </w:r>
      <w:bookmarkEnd w:id="93"/>
    </w:p>
    <w:p w14:paraId="63BBFE94" w14:textId="77777777" w:rsidR="00F03A9B" w:rsidRPr="00ED1463" w:rsidRDefault="00F03A9B" w:rsidP="00ED1463">
      <w:pPr>
        <w:rPr>
          <w:rFonts w:eastAsia="Times New Roman"/>
        </w:rPr>
      </w:pPr>
      <w:r w:rsidRPr="00ED1463">
        <w:rPr>
          <w:rFonts w:eastAsia="Times New Roman"/>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ED1463" w:rsidRDefault="00F03A9B" w:rsidP="00ED1463">
      <w:pPr>
        <w:pStyle w:val="Akapitzlist"/>
        <w:numPr>
          <w:ilvl w:val="0"/>
          <w:numId w:val="72"/>
        </w:numPr>
        <w:rPr>
          <w:rFonts w:eastAsia="Times New Roman"/>
        </w:rPr>
      </w:pPr>
      <w:r w:rsidRPr="00ED1463">
        <w:rPr>
          <w:rFonts w:eastAsia="Times New Roman"/>
        </w:rPr>
        <w:t>będą miały prawo uzyskać  i zmienić obywatelstwo i nie będą pozbawiane obywatelstwa arbitralnie lub ze względu na niepełnosprawność,</w:t>
      </w:r>
    </w:p>
    <w:p w14:paraId="4A186AA7" w14:textId="6B041C2E" w:rsidR="00F03A9B" w:rsidRPr="00ED1463" w:rsidRDefault="00F03A9B" w:rsidP="00ED1463">
      <w:pPr>
        <w:pStyle w:val="Akapitzlist"/>
        <w:numPr>
          <w:ilvl w:val="0"/>
          <w:numId w:val="72"/>
        </w:numPr>
        <w:rPr>
          <w:rFonts w:eastAsia="Times New Roman"/>
        </w:rPr>
      </w:pPr>
      <w:r w:rsidRPr="00ED1463">
        <w:rPr>
          <w:rFonts w:eastAsia="Times New Roman"/>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ED1463" w:rsidRDefault="00F03A9B" w:rsidP="00ED1463">
      <w:pPr>
        <w:pStyle w:val="Akapitzlist"/>
        <w:numPr>
          <w:ilvl w:val="0"/>
          <w:numId w:val="72"/>
        </w:numPr>
        <w:rPr>
          <w:rFonts w:eastAsia="Times New Roman"/>
        </w:rPr>
      </w:pPr>
      <w:r w:rsidRPr="00ED1463">
        <w:rPr>
          <w:rFonts w:eastAsia="Times New Roman"/>
        </w:rPr>
        <w:t>będą mogły swobodnie opuścić jakikolwiek kraj, włączając w to własny,</w:t>
      </w:r>
    </w:p>
    <w:p w14:paraId="63AC2313" w14:textId="43C6AD91" w:rsidR="00F03A9B" w:rsidRPr="00ED1463" w:rsidRDefault="00F03A9B" w:rsidP="00ED1463">
      <w:pPr>
        <w:pStyle w:val="Akapitzlist"/>
        <w:numPr>
          <w:ilvl w:val="0"/>
          <w:numId w:val="72"/>
        </w:numPr>
        <w:rPr>
          <w:rFonts w:eastAsia="Times New Roman"/>
        </w:rPr>
      </w:pPr>
      <w:r w:rsidRPr="00ED1463">
        <w:rPr>
          <w:rFonts w:eastAsia="Times New Roman"/>
        </w:rPr>
        <w:t>nie będą pozbawiane, arbitralnie lub ze względu na niepełnosprawność, prawa wjazdu do własnego kraju.</w:t>
      </w:r>
    </w:p>
    <w:p w14:paraId="595A13DA" w14:textId="619C4373" w:rsidR="00DD6CDC" w:rsidRPr="00ED1463" w:rsidRDefault="00F03A9B" w:rsidP="00ED1463">
      <w:pPr>
        <w:rPr>
          <w:rFonts w:eastAsia="Times New Roman"/>
        </w:rPr>
      </w:pPr>
      <w:r w:rsidRPr="00ED1463">
        <w:rPr>
          <w:rFonts w:eastAsia="Times New Roman"/>
        </w:rPr>
        <w:t>2. Niepełnosprawne dzieci będą rejestrowane niezwłocznie po urodzeniu i od urodzenia mają prawo do nazwiska, prawo do nabycia obywatelstwa oraz, w miarę możliwości, mają prawo znać rodziców i podlegać ich opiece.</w:t>
      </w:r>
    </w:p>
    <w:p w14:paraId="3A9D804E" w14:textId="59C0ED3D" w:rsidR="00F03A9B" w:rsidRPr="00384F9B" w:rsidRDefault="00F03A9B" w:rsidP="00027BAC">
      <w:pPr>
        <w:rPr>
          <w:rFonts w:eastAsia="Times New Roman"/>
          <w:b/>
          <w:bCs/>
        </w:rPr>
      </w:pPr>
      <w:bookmarkStart w:id="94" w:name="_Toc206583433"/>
      <w:r w:rsidRPr="001E7F29">
        <w:rPr>
          <w:rFonts w:eastAsia="Times New Roman"/>
        </w:rPr>
        <w:t>Artykuł 19</w:t>
      </w:r>
      <w:r w:rsidRPr="00384F9B">
        <w:rPr>
          <w:rFonts w:eastAsia="Times New Roman"/>
          <w:b/>
          <w:bCs/>
        </w:rPr>
        <w:t xml:space="preserve"> Prowadzenie życia samodzielnie i przy włączeniu w społeczeństwo</w:t>
      </w:r>
      <w:bookmarkEnd w:id="94"/>
    </w:p>
    <w:p w14:paraId="4750120B" w14:textId="77777777" w:rsidR="00F03A9B" w:rsidRPr="002B7F9C" w:rsidRDefault="00F03A9B" w:rsidP="00ED1463">
      <w:pPr>
        <w:rPr>
          <w:rFonts w:eastAsia="Times New Roman"/>
        </w:rPr>
      </w:pPr>
      <w:r w:rsidRPr="002B7F9C">
        <w:rPr>
          <w:rFonts w:eastAsia="Times New Roman"/>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ED1463" w:rsidRDefault="00F03A9B" w:rsidP="00ED1463">
      <w:pPr>
        <w:pStyle w:val="Akapitzlist"/>
        <w:numPr>
          <w:ilvl w:val="0"/>
          <w:numId w:val="73"/>
        </w:numPr>
        <w:rPr>
          <w:rFonts w:eastAsia="Times New Roman"/>
        </w:rPr>
      </w:pPr>
      <w:r w:rsidRPr="00ED1463">
        <w:rPr>
          <w:rFonts w:eastAsia="Times New Roman"/>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ED1463" w:rsidRDefault="00F03A9B" w:rsidP="00ED1463">
      <w:pPr>
        <w:pStyle w:val="Akapitzlist"/>
        <w:numPr>
          <w:ilvl w:val="0"/>
          <w:numId w:val="73"/>
        </w:numPr>
        <w:rPr>
          <w:rFonts w:eastAsia="Times New Roman"/>
        </w:rPr>
      </w:pPr>
      <w:r w:rsidRPr="00ED1463">
        <w:rPr>
          <w:rFonts w:eastAsia="Times New Roman"/>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68D0D8B3" w14:textId="0341C4A6" w:rsidR="00027BAC" w:rsidRPr="00384F9B" w:rsidRDefault="00F03A9B" w:rsidP="00027BAC">
      <w:pPr>
        <w:pStyle w:val="Akapitzlist"/>
        <w:numPr>
          <w:ilvl w:val="0"/>
          <w:numId w:val="73"/>
        </w:numPr>
        <w:rPr>
          <w:rFonts w:eastAsia="Times New Roman"/>
        </w:rPr>
      </w:pPr>
      <w:r w:rsidRPr="00ED1463">
        <w:rPr>
          <w:rFonts w:eastAsia="Times New Roman"/>
        </w:rPr>
        <w:t>świadczone w społeczności lokalnej usługi i urządzenia dla ogółu ludności będą dostępne dla osób niepełnosprawnych, na zasadzie równości z innymi osobami oraz będą odpowiadać ich potrzebom.</w:t>
      </w:r>
      <w:bookmarkStart w:id="95" w:name="_Toc206583434"/>
    </w:p>
    <w:p w14:paraId="58DD0E2E" w14:textId="337D4BC7" w:rsidR="00F03A9B" w:rsidRPr="00384F9B" w:rsidRDefault="00F03A9B" w:rsidP="00027BAC">
      <w:pPr>
        <w:rPr>
          <w:rFonts w:eastAsia="Times New Roman"/>
          <w:b/>
          <w:bCs/>
        </w:rPr>
      </w:pPr>
      <w:r w:rsidRPr="001E7F29">
        <w:rPr>
          <w:rFonts w:eastAsia="Times New Roman"/>
        </w:rPr>
        <w:t>Artykuł 20</w:t>
      </w:r>
      <w:r w:rsidRPr="00384F9B">
        <w:rPr>
          <w:rFonts w:eastAsia="Times New Roman"/>
          <w:b/>
          <w:bCs/>
        </w:rPr>
        <w:t xml:space="preserve"> Mobilność</w:t>
      </w:r>
      <w:bookmarkEnd w:id="95"/>
    </w:p>
    <w:p w14:paraId="3375DDD8" w14:textId="77777777" w:rsidR="00F03A9B" w:rsidRPr="00ED1463" w:rsidRDefault="00F03A9B" w:rsidP="00ED1463">
      <w:pPr>
        <w:rPr>
          <w:rFonts w:eastAsia="Times New Roman"/>
        </w:rPr>
      </w:pPr>
      <w:r w:rsidRPr="00ED1463">
        <w:rPr>
          <w:rFonts w:eastAsia="Times New Roman"/>
        </w:rPr>
        <w:t>Państwa Strony podejmą skuteczne środki celem umożliwienia osobom niepełnosprawnym mobilności osobistej i możliwie największej samodzielności w tym zakresie, między innymi poprzez:</w:t>
      </w:r>
    </w:p>
    <w:p w14:paraId="4BCC66DC" w14:textId="0C36325B" w:rsidR="00F03A9B" w:rsidRPr="00ED1463" w:rsidRDefault="00F03A9B" w:rsidP="00ED1463">
      <w:pPr>
        <w:pStyle w:val="Akapitzlist"/>
        <w:numPr>
          <w:ilvl w:val="0"/>
          <w:numId w:val="74"/>
        </w:numPr>
        <w:rPr>
          <w:rFonts w:eastAsia="Times New Roman"/>
        </w:rPr>
      </w:pPr>
      <w:r w:rsidRPr="00ED1463">
        <w:rPr>
          <w:rFonts w:eastAsia="Times New Roman"/>
        </w:rPr>
        <w:t>ułatwianie mobilności osób niepełnosprawnych, w sposób i w czasie przez nie wybranym i po przystępnej cenie,</w:t>
      </w:r>
    </w:p>
    <w:p w14:paraId="7B92D305" w14:textId="3A006060" w:rsidR="00F03A9B" w:rsidRPr="00ED1463" w:rsidRDefault="00F03A9B" w:rsidP="00ED1463">
      <w:pPr>
        <w:pStyle w:val="Akapitzlist"/>
        <w:numPr>
          <w:ilvl w:val="0"/>
          <w:numId w:val="74"/>
        </w:numPr>
        <w:rPr>
          <w:rFonts w:eastAsia="Times New Roman"/>
        </w:rPr>
      </w:pPr>
      <w:r w:rsidRPr="00ED1463">
        <w:rPr>
          <w:rFonts w:eastAsia="Times New Roman"/>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ED1463" w:rsidRDefault="00F03A9B" w:rsidP="00ED1463">
      <w:pPr>
        <w:pStyle w:val="Akapitzlist"/>
        <w:numPr>
          <w:ilvl w:val="0"/>
          <w:numId w:val="74"/>
        </w:numPr>
        <w:rPr>
          <w:rFonts w:eastAsia="Times New Roman"/>
        </w:rPr>
      </w:pPr>
      <w:r w:rsidRPr="00ED1463">
        <w:rPr>
          <w:rFonts w:eastAsia="Times New Roman"/>
        </w:rPr>
        <w:t>zapewnianie osobom niepełnosprawnym i wyspecjalizowanemu personelowi pracującemu z osobami niepełnosprawnymi szkolenia w zakresie umiejętności poruszania się,</w:t>
      </w:r>
    </w:p>
    <w:p w14:paraId="1BC1A013" w14:textId="48ACE215" w:rsidR="00DD6CDC" w:rsidRPr="00ED1463" w:rsidRDefault="00F03A9B" w:rsidP="00ED1463">
      <w:pPr>
        <w:pStyle w:val="Akapitzlist"/>
        <w:numPr>
          <w:ilvl w:val="0"/>
          <w:numId w:val="74"/>
        </w:numPr>
        <w:rPr>
          <w:rFonts w:eastAsia="Times New Roman"/>
        </w:rPr>
      </w:pPr>
      <w:r w:rsidRPr="00ED1463">
        <w:rPr>
          <w:rFonts w:eastAsia="Times New Roman"/>
        </w:rPr>
        <w:t>zachęcanie jednostek wytwarzających przedmioty wspierające poruszanie się, urządzenia i technologie wspomagające, do uwzględniania wszystkich aspektów mobilności osób niepełnosprawnych.</w:t>
      </w:r>
    </w:p>
    <w:p w14:paraId="5FE7AFF0" w14:textId="61628628" w:rsidR="00F03A9B" w:rsidRPr="00384F9B" w:rsidRDefault="00F03A9B" w:rsidP="00027BAC">
      <w:pPr>
        <w:rPr>
          <w:rFonts w:eastAsia="Times New Roman"/>
          <w:b/>
          <w:bCs/>
        </w:rPr>
      </w:pPr>
      <w:bookmarkStart w:id="96" w:name="_Toc206583435"/>
      <w:r w:rsidRPr="001E7F29">
        <w:rPr>
          <w:rFonts w:eastAsia="Times New Roman"/>
        </w:rPr>
        <w:t>Artykuł 21</w:t>
      </w:r>
      <w:r w:rsidRPr="00384F9B">
        <w:rPr>
          <w:rFonts w:eastAsia="Times New Roman"/>
          <w:b/>
          <w:bCs/>
        </w:rPr>
        <w:t xml:space="preserve"> Wolność wypowiadania się i wyrażania opinii oraz dostęp do informacji</w:t>
      </w:r>
      <w:bookmarkEnd w:id="96"/>
    </w:p>
    <w:p w14:paraId="56556D2B" w14:textId="77777777" w:rsidR="00F03A9B" w:rsidRPr="002B7F9C" w:rsidRDefault="00F03A9B" w:rsidP="00ED1463">
      <w:pPr>
        <w:rPr>
          <w:rFonts w:eastAsia="Times New Roman"/>
        </w:rPr>
      </w:pPr>
      <w:r w:rsidRPr="002B7F9C">
        <w:rPr>
          <w:rFonts w:eastAsia="Times New Roman"/>
        </w:rPr>
        <w:lastRenderedPageBreak/>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ED1463" w:rsidRDefault="00F03A9B" w:rsidP="00ED1463">
      <w:pPr>
        <w:pStyle w:val="Akapitzlist"/>
        <w:numPr>
          <w:ilvl w:val="0"/>
          <w:numId w:val="75"/>
        </w:numPr>
        <w:rPr>
          <w:rFonts w:eastAsia="Times New Roman"/>
        </w:rPr>
      </w:pPr>
      <w:r w:rsidRPr="00ED1463">
        <w:rPr>
          <w:rFonts w:eastAsia="Times New Roman"/>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ED1463" w:rsidRDefault="00F03A9B" w:rsidP="00ED1463">
      <w:pPr>
        <w:pStyle w:val="Akapitzlist"/>
        <w:numPr>
          <w:ilvl w:val="0"/>
          <w:numId w:val="75"/>
        </w:numPr>
        <w:rPr>
          <w:rFonts w:eastAsia="Times New Roman"/>
        </w:rPr>
      </w:pPr>
      <w:r w:rsidRPr="00ED1463">
        <w:rPr>
          <w:rFonts w:eastAsia="Times New Roman"/>
        </w:rPr>
        <w:t xml:space="preserve">akceptowanie i ułatwianie korzystania przez osoby niepełnosprawne w sprawach urzędowych z języków migowych, alfabetu Braille'a, komunikacji </w:t>
      </w:r>
      <w:proofErr w:type="spellStart"/>
      <w:r w:rsidRPr="00ED1463">
        <w:rPr>
          <w:rFonts w:eastAsia="Times New Roman"/>
        </w:rPr>
        <w:t>rozserzonej</w:t>
      </w:r>
      <w:proofErr w:type="spellEnd"/>
      <w:r w:rsidRPr="00ED1463">
        <w:rPr>
          <w:rFonts w:eastAsia="Times New Roman"/>
        </w:rPr>
        <w:t xml:space="preserve"> (augmentatywnej) i alternatywnej oraz wszelkich innych dostępnych środków, sposobów i form komunikowania się przez osoby niepełnosprawne, według ich wyboru,</w:t>
      </w:r>
    </w:p>
    <w:p w14:paraId="1420E07A" w14:textId="7F8C28FE" w:rsidR="00F03A9B" w:rsidRPr="00ED1463" w:rsidRDefault="00F03A9B" w:rsidP="00ED1463">
      <w:pPr>
        <w:pStyle w:val="Akapitzlist"/>
        <w:numPr>
          <w:ilvl w:val="0"/>
          <w:numId w:val="75"/>
        </w:numPr>
        <w:rPr>
          <w:rFonts w:eastAsia="Times New Roman"/>
        </w:rPr>
      </w:pPr>
      <w:r w:rsidRPr="00ED1463">
        <w:rPr>
          <w:rFonts w:eastAsia="Times New Roman"/>
        </w:rPr>
        <w:t>nakłanianie instytucji prywatnych, które świadczą usługi dla ogółu społeczeństwa, w tym przez Internet, do dostarczania informacji i usług w formie dostępnej i użytecznej dla osób niepełnosprawnych,</w:t>
      </w:r>
    </w:p>
    <w:p w14:paraId="67BDC24E" w14:textId="77777777" w:rsidR="00ED1463" w:rsidRDefault="00F03A9B" w:rsidP="00ED1463">
      <w:pPr>
        <w:pStyle w:val="Akapitzlist"/>
        <w:numPr>
          <w:ilvl w:val="0"/>
          <w:numId w:val="75"/>
        </w:numPr>
        <w:rPr>
          <w:rFonts w:eastAsia="Times New Roman"/>
        </w:rPr>
      </w:pPr>
      <w:r w:rsidRPr="00ED1463">
        <w:rPr>
          <w:rFonts w:eastAsia="Times New Roman"/>
        </w:rPr>
        <w:t>zachęcanie środków masowego przekazu, w tym dostawców informacji przez Internet, do zapewnienia, by ich usługi były dostępne dla osób niepełnosprawnych,</w:t>
      </w:r>
      <w:r w:rsidR="00ED1463">
        <w:rPr>
          <w:rFonts w:eastAsia="Times New Roman"/>
        </w:rPr>
        <w:t xml:space="preserve"> </w:t>
      </w:r>
    </w:p>
    <w:p w14:paraId="5D3410F6" w14:textId="1817E520" w:rsidR="00DD6CDC" w:rsidRPr="00ED1463" w:rsidRDefault="00F03A9B" w:rsidP="00ED1463">
      <w:pPr>
        <w:pStyle w:val="Akapitzlist"/>
        <w:numPr>
          <w:ilvl w:val="0"/>
          <w:numId w:val="75"/>
        </w:numPr>
        <w:rPr>
          <w:rFonts w:eastAsia="Times New Roman"/>
        </w:rPr>
      </w:pPr>
      <w:r w:rsidRPr="00ED1463">
        <w:rPr>
          <w:rFonts w:eastAsia="Times New Roman"/>
        </w:rPr>
        <w:t>uznanie i popieranie korzystania z języków migowych.</w:t>
      </w:r>
    </w:p>
    <w:p w14:paraId="2EF60FC6" w14:textId="6E26AFD3" w:rsidR="00F03A9B" w:rsidRPr="00384F9B" w:rsidRDefault="00F03A9B" w:rsidP="00027BAC">
      <w:pPr>
        <w:rPr>
          <w:rFonts w:eastAsia="Times New Roman"/>
          <w:b/>
          <w:bCs/>
        </w:rPr>
      </w:pPr>
      <w:bookmarkStart w:id="97" w:name="_Toc206583436"/>
      <w:r w:rsidRPr="001E7F29">
        <w:rPr>
          <w:rFonts w:eastAsia="Times New Roman"/>
        </w:rPr>
        <w:t>Artykuł 22</w:t>
      </w:r>
      <w:r w:rsidRPr="00384F9B">
        <w:rPr>
          <w:rFonts w:eastAsia="Times New Roman"/>
          <w:b/>
          <w:bCs/>
        </w:rPr>
        <w:t xml:space="preserve"> Poszanowanie prywatności</w:t>
      </w:r>
      <w:bookmarkEnd w:id="97"/>
    </w:p>
    <w:p w14:paraId="30C7F39A" w14:textId="10ED5BA6" w:rsidR="00F03A9B" w:rsidRPr="00ED1463" w:rsidRDefault="00F03A9B" w:rsidP="00ED1463">
      <w:pPr>
        <w:pStyle w:val="Akapitzlist"/>
        <w:numPr>
          <w:ilvl w:val="0"/>
          <w:numId w:val="77"/>
        </w:numPr>
        <w:rPr>
          <w:rFonts w:eastAsia="Times New Roman"/>
        </w:rPr>
      </w:pPr>
      <w:r w:rsidRPr="00ED1463">
        <w:rPr>
          <w:rFonts w:eastAsia="Times New Roman"/>
        </w:rPr>
        <w:t>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228960D5" w14:textId="40799DB3" w:rsidR="00DD6CDC" w:rsidRPr="001E7F29" w:rsidRDefault="00F03A9B" w:rsidP="00ED1463">
      <w:pPr>
        <w:pStyle w:val="Akapitzlist"/>
        <w:numPr>
          <w:ilvl w:val="0"/>
          <w:numId w:val="77"/>
        </w:numPr>
        <w:rPr>
          <w:rFonts w:eastAsia="Times New Roman"/>
        </w:rPr>
      </w:pPr>
      <w:r w:rsidRPr="00ED1463">
        <w:rPr>
          <w:rFonts w:eastAsia="Times New Roman"/>
        </w:rPr>
        <w:t xml:space="preserve">Państwa Strony będą chronić poufność informacji osobistych, o zdrowiu i rehabilitacji osób niepełnosprawnych, </w:t>
      </w:r>
      <w:r w:rsidRPr="001E7F29">
        <w:rPr>
          <w:rFonts w:eastAsia="Times New Roman"/>
        </w:rPr>
        <w:t>na zasadzie równości z innymi osobami.</w:t>
      </w:r>
    </w:p>
    <w:p w14:paraId="0080C619" w14:textId="04B435D7" w:rsidR="00F03A9B" w:rsidRPr="00384F9B" w:rsidRDefault="00027BAC" w:rsidP="00027BAC">
      <w:pPr>
        <w:rPr>
          <w:rFonts w:eastAsia="Times New Roman"/>
          <w:b/>
          <w:bCs/>
        </w:rPr>
      </w:pPr>
      <w:bookmarkStart w:id="98" w:name="_Toc206583437"/>
      <w:r w:rsidRPr="001E7F29">
        <w:rPr>
          <w:rFonts w:eastAsia="Times New Roman"/>
        </w:rPr>
        <w:t>Artykuł 23</w:t>
      </w:r>
      <w:r w:rsidRPr="00384F9B">
        <w:rPr>
          <w:rFonts w:eastAsia="Times New Roman"/>
          <w:b/>
          <w:bCs/>
        </w:rPr>
        <w:t xml:space="preserve"> poszanowanie domu i rodziny</w:t>
      </w:r>
      <w:bookmarkEnd w:id="98"/>
    </w:p>
    <w:p w14:paraId="673C6175" w14:textId="77777777" w:rsidR="00F03A9B" w:rsidRPr="002B7F9C" w:rsidRDefault="00F03A9B" w:rsidP="00ED1463">
      <w:pPr>
        <w:rPr>
          <w:rFonts w:eastAsia="Times New Roman"/>
        </w:rPr>
      </w:pPr>
      <w:r w:rsidRPr="002B7F9C">
        <w:rPr>
          <w:rFonts w:eastAsia="Times New Roman"/>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ED1463" w:rsidRDefault="00F03A9B" w:rsidP="00ED1463">
      <w:pPr>
        <w:pStyle w:val="Akapitzlist"/>
        <w:numPr>
          <w:ilvl w:val="0"/>
          <w:numId w:val="78"/>
        </w:numPr>
        <w:rPr>
          <w:rFonts w:eastAsia="Times New Roman"/>
        </w:rPr>
      </w:pPr>
      <w:r w:rsidRPr="00ED1463">
        <w:rPr>
          <w:rFonts w:eastAsia="Times New Roman"/>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ED1463" w:rsidRDefault="00F03A9B" w:rsidP="00ED1463">
      <w:pPr>
        <w:pStyle w:val="Akapitzlist"/>
        <w:numPr>
          <w:ilvl w:val="0"/>
          <w:numId w:val="78"/>
        </w:numPr>
        <w:rPr>
          <w:rFonts w:eastAsia="Times New Roman"/>
        </w:rPr>
      </w:pPr>
      <w:r w:rsidRPr="00ED1463">
        <w:rPr>
          <w:rFonts w:eastAsia="Times New Roman"/>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ED1463" w:rsidRDefault="00F03A9B" w:rsidP="00ED1463">
      <w:pPr>
        <w:pStyle w:val="Akapitzlist"/>
        <w:numPr>
          <w:ilvl w:val="0"/>
          <w:numId w:val="78"/>
        </w:numPr>
        <w:rPr>
          <w:rFonts w:eastAsia="Times New Roman"/>
        </w:rPr>
      </w:pPr>
      <w:r w:rsidRPr="00ED1463">
        <w:rPr>
          <w:rFonts w:eastAsia="Times New Roman"/>
        </w:rPr>
        <w:t>zachowanie zdolności rozrodczych przez osoby niepełnosprawne, w tym przez dzieci, na zasadzie równości z innymi osobami.</w:t>
      </w:r>
    </w:p>
    <w:p w14:paraId="53EFB0FB" w14:textId="77777777" w:rsidR="00F03A9B" w:rsidRPr="002B7F9C" w:rsidRDefault="00F03A9B" w:rsidP="00ED1463">
      <w:pPr>
        <w:rPr>
          <w:rFonts w:eastAsia="Times New Roman"/>
        </w:rPr>
      </w:pPr>
      <w:r w:rsidRPr="002B7F9C">
        <w:rPr>
          <w:rFonts w:eastAsia="Times New Roman"/>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2B7F9C" w:rsidRDefault="00F03A9B" w:rsidP="00ED1463">
      <w:pPr>
        <w:rPr>
          <w:rFonts w:eastAsia="Times New Roman"/>
        </w:rPr>
      </w:pPr>
      <w:r w:rsidRPr="002B7F9C">
        <w:rPr>
          <w:rFonts w:eastAsia="Times New Roman"/>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2B7F9C" w:rsidRDefault="00F03A9B" w:rsidP="00ED1463">
      <w:pPr>
        <w:rPr>
          <w:rFonts w:eastAsia="Times New Roman"/>
        </w:rPr>
      </w:pPr>
      <w:r w:rsidRPr="002B7F9C">
        <w:rPr>
          <w:rFonts w:eastAsia="Times New Roman"/>
        </w:rPr>
        <w:t xml:space="preserve">4. Państwa Strony zapewnią, że dziecko nie będzie odłączane od rodziców bez ich zgody, z wyjątkiem sytuacji, kiedy właściwe władze, podlegające kontroli sądowej, postanowią, zgodnie z obowiązującym prawem i procedurami, że takie </w:t>
      </w:r>
      <w:r w:rsidRPr="002B7F9C">
        <w:rPr>
          <w:rFonts w:eastAsia="Times New Roman"/>
        </w:rPr>
        <w:lastRenderedPageBreak/>
        <w:t>odłączenie jest konieczne ze względu na najlepszy interes dziecka. W żadnym przypadku nie można odłączać dziecka od rodziców z powodu jego niepełnosprawności lub niepełnosprawności jednego lub obojga rodziców.</w:t>
      </w:r>
    </w:p>
    <w:p w14:paraId="6B43CAD2" w14:textId="2B6A132D" w:rsidR="00DD6CDC" w:rsidRPr="002B7F9C" w:rsidRDefault="00F03A9B" w:rsidP="00ED1463">
      <w:pPr>
        <w:rPr>
          <w:rFonts w:eastAsia="Times New Roman"/>
        </w:rPr>
      </w:pPr>
      <w:r w:rsidRPr="002B7F9C">
        <w:rPr>
          <w:rFonts w:eastAsia="Times New Roman"/>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142E94DC" w14:textId="317B8901" w:rsidR="00F03A9B" w:rsidRPr="00384F9B" w:rsidRDefault="00F03A9B" w:rsidP="00027BAC">
      <w:pPr>
        <w:rPr>
          <w:rFonts w:eastAsia="Times New Roman"/>
          <w:b/>
          <w:bCs/>
        </w:rPr>
      </w:pPr>
      <w:bookmarkStart w:id="99" w:name="_Toc206583438"/>
      <w:r w:rsidRPr="001E7F29">
        <w:rPr>
          <w:rFonts w:eastAsia="Times New Roman"/>
        </w:rPr>
        <w:t>Artykuł 24</w:t>
      </w:r>
      <w:r w:rsidRPr="00384F9B">
        <w:rPr>
          <w:rFonts w:eastAsia="Times New Roman"/>
          <w:b/>
          <w:bCs/>
        </w:rPr>
        <w:t xml:space="preserve"> Edukacja</w:t>
      </w:r>
      <w:bookmarkEnd w:id="99"/>
    </w:p>
    <w:p w14:paraId="5A11741E" w14:textId="77777777" w:rsidR="00F03A9B" w:rsidRPr="00384F9B" w:rsidRDefault="00F03A9B" w:rsidP="00ED1463">
      <w:pPr>
        <w:rPr>
          <w:rFonts w:eastAsia="Times New Roman"/>
        </w:rPr>
      </w:pPr>
      <w:r w:rsidRPr="00384F9B">
        <w:rPr>
          <w:rFonts w:eastAsia="Times New Roman"/>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384F9B" w:rsidRDefault="00F03A9B" w:rsidP="00ED1463">
      <w:pPr>
        <w:pStyle w:val="Akapitzlist"/>
        <w:numPr>
          <w:ilvl w:val="0"/>
          <w:numId w:val="81"/>
        </w:numPr>
        <w:rPr>
          <w:rFonts w:eastAsia="Times New Roman"/>
        </w:rPr>
      </w:pPr>
      <w:r w:rsidRPr="00384F9B">
        <w:rPr>
          <w:rFonts w:eastAsia="Times New Roman"/>
        </w:rPr>
        <w:t>pełnego rozwoju potencjału oraz poczucia godności i własnej wartości, a także wzmocnienia poszanowania praw człowieka, podstawowych wolności i różnorodności ludzkiej,</w:t>
      </w:r>
    </w:p>
    <w:p w14:paraId="2B316113" w14:textId="44D3C04C" w:rsidR="00F03A9B" w:rsidRPr="00384F9B" w:rsidRDefault="00F03A9B" w:rsidP="00ED1463">
      <w:pPr>
        <w:pStyle w:val="Akapitzlist"/>
        <w:numPr>
          <w:ilvl w:val="0"/>
          <w:numId w:val="81"/>
        </w:numPr>
        <w:rPr>
          <w:rFonts w:eastAsia="Times New Roman"/>
        </w:rPr>
      </w:pPr>
      <w:r w:rsidRPr="00384F9B">
        <w:rPr>
          <w:rFonts w:eastAsia="Times New Roman"/>
        </w:rPr>
        <w:t>rozwijania przez osoby niepełnosprawne ich osobowości, talentów i kreatywności, a także zdolności umysłowych i fizycznych, przy pełnym wykorzystaniu ich możliwości,</w:t>
      </w:r>
    </w:p>
    <w:p w14:paraId="2065D55E" w14:textId="662E9E02" w:rsidR="00F03A9B" w:rsidRPr="00384F9B" w:rsidRDefault="00F03A9B" w:rsidP="00ED1463">
      <w:pPr>
        <w:pStyle w:val="Akapitzlist"/>
        <w:numPr>
          <w:ilvl w:val="0"/>
          <w:numId w:val="81"/>
        </w:numPr>
        <w:rPr>
          <w:rFonts w:eastAsia="Times New Roman"/>
        </w:rPr>
      </w:pPr>
      <w:r w:rsidRPr="00384F9B">
        <w:rPr>
          <w:rFonts w:eastAsia="Times New Roman"/>
        </w:rPr>
        <w:t>umożliwienia osobom niepełnosprawnym efektywnego udziału w wolnym społeczeństwie.</w:t>
      </w:r>
    </w:p>
    <w:p w14:paraId="7DB74B37" w14:textId="77777777" w:rsidR="00F03A9B" w:rsidRPr="00384F9B" w:rsidRDefault="00F03A9B" w:rsidP="00ED1463">
      <w:pPr>
        <w:rPr>
          <w:rFonts w:eastAsia="Times New Roman"/>
        </w:rPr>
      </w:pPr>
      <w:r w:rsidRPr="00384F9B">
        <w:rPr>
          <w:rFonts w:eastAsia="Times New Roman"/>
        </w:rPr>
        <w:t>2. Realizując to prawo, Państwa Strony zapewnią, że:</w:t>
      </w:r>
    </w:p>
    <w:p w14:paraId="7BCD7589" w14:textId="6AE1CDCE" w:rsidR="00F03A9B" w:rsidRPr="00384F9B" w:rsidRDefault="00F03A9B" w:rsidP="00ED1463">
      <w:pPr>
        <w:pStyle w:val="Akapitzlist"/>
        <w:numPr>
          <w:ilvl w:val="0"/>
          <w:numId w:val="80"/>
        </w:numPr>
        <w:rPr>
          <w:rFonts w:eastAsia="Times New Roman"/>
        </w:rPr>
      </w:pPr>
      <w:r w:rsidRPr="00384F9B">
        <w:rPr>
          <w:rFonts w:eastAsia="Times New Roman"/>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384F9B" w:rsidRDefault="00F03A9B" w:rsidP="00ED1463">
      <w:pPr>
        <w:pStyle w:val="Akapitzlist"/>
        <w:numPr>
          <w:ilvl w:val="0"/>
          <w:numId w:val="80"/>
        </w:numPr>
        <w:rPr>
          <w:rFonts w:eastAsia="Times New Roman"/>
        </w:rPr>
      </w:pPr>
      <w:r w:rsidRPr="00384F9B">
        <w:rPr>
          <w:rFonts w:eastAsia="Times New Roman"/>
        </w:rPr>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384F9B" w:rsidRDefault="00F03A9B" w:rsidP="00ED1463">
      <w:pPr>
        <w:pStyle w:val="Akapitzlist"/>
        <w:numPr>
          <w:ilvl w:val="0"/>
          <w:numId w:val="80"/>
        </w:numPr>
        <w:rPr>
          <w:rFonts w:eastAsia="Times New Roman"/>
        </w:rPr>
      </w:pPr>
      <w:r w:rsidRPr="00384F9B">
        <w:rPr>
          <w:rFonts w:eastAsia="Times New Roman"/>
        </w:rPr>
        <w:t>wprowadzane będą racjonalne usprawnienia, zgodnie z indywidualnymi potrzebami,</w:t>
      </w:r>
    </w:p>
    <w:p w14:paraId="4A9BBA99" w14:textId="5BAE1BE9" w:rsidR="00F03A9B" w:rsidRPr="00384F9B" w:rsidRDefault="00F03A9B" w:rsidP="00ED1463">
      <w:pPr>
        <w:pStyle w:val="Akapitzlist"/>
        <w:numPr>
          <w:ilvl w:val="0"/>
          <w:numId w:val="80"/>
        </w:numPr>
        <w:rPr>
          <w:rFonts w:eastAsia="Times New Roman"/>
        </w:rPr>
      </w:pPr>
      <w:r w:rsidRPr="00384F9B">
        <w:rPr>
          <w:rFonts w:eastAsia="Times New Roman"/>
        </w:rPr>
        <w:t>osoby niepełnosprawne będą uzyskiwać niezbędne wsparcie, w ramach powszechnego systemu edukacji, celem ułatwienia ich skutecznej edukacji,</w:t>
      </w:r>
    </w:p>
    <w:p w14:paraId="53525586" w14:textId="2EAE7425" w:rsidR="00F03A9B" w:rsidRPr="00384F9B" w:rsidRDefault="00F03A9B" w:rsidP="00ED1463">
      <w:pPr>
        <w:pStyle w:val="Akapitzlist"/>
        <w:numPr>
          <w:ilvl w:val="0"/>
          <w:numId w:val="80"/>
        </w:numPr>
        <w:rPr>
          <w:rFonts w:eastAsia="Times New Roman"/>
        </w:rPr>
      </w:pPr>
      <w:r w:rsidRPr="00384F9B">
        <w:rPr>
          <w:rFonts w:eastAsia="Times New Roman"/>
        </w:rPr>
        <w:t>stosowane będą skuteczne środki zindywidualizowanego wsparcia w środowisku, które maksymalizuje rozwój edukacyjny i społeczny, zgodnie z celem pełnego włączenia.</w:t>
      </w:r>
    </w:p>
    <w:p w14:paraId="18A7DCA2" w14:textId="77777777" w:rsidR="00F03A9B" w:rsidRPr="00384F9B" w:rsidRDefault="00F03A9B" w:rsidP="00ED1463">
      <w:pPr>
        <w:rPr>
          <w:rFonts w:eastAsia="Times New Roman"/>
        </w:rPr>
      </w:pPr>
      <w:r w:rsidRPr="00384F9B">
        <w:rPr>
          <w:rFonts w:eastAsia="Times New Roman"/>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384F9B" w:rsidRDefault="00F03A9B" w:rsidP="00ED1463">
      <w:pPr>
        <w:pStyle w:val="Akapitzlist"/>
        <w:numPr>
          <w:ilvl w:val="0"/>
          <w:numId w:val="79"/>
        </w:numPr>
        <w:rPr>
          <w:rFonts w:eastAsia="Times New Roman"/>
        </w:rPr>
      </w:pPr>
      <w:r w:rsidRPr="00384F9B">
        <w:rPr>
          <w:rFonts w:eastAsia="Times New Roman"/>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384F9B" w:rsidRDefault="00F03A9B" w:rsidP="00ED1463">
      <w:pPr>
        <w:pStyle w:val="Akapitzlist"/>
        <w:numPr>
          <w:ilvl w:val="0"/>
          <w:numId w:val="79"/>
        </w:numPr>
        <w:rPr>
          <w:rFonts w:eastAsia="Times New Roman"/>
        </w:rPr>
      </w:pPr>
      <w:r w:rsidRPr="00384F9B">
        <w:rPr>
          <w:rFonts w:eastAsia="Times New Roman"/>
        </w:rPr>
        <w:t>ułatwianie nauki języka migowego i popieranie tożsamości językowej społeczności osób głuchych,</w:t>
      </w:r>
    </w:p>
    <w:p w14:paraId="735E04AE" w14:textId="285E033A" w:rsidR="00F03A9B" w:rsidRPr="00384F9B" w:rsidRDefault="00F03A9B" w:rsidP="00ED1463">
      <w:pPr>
        <w:pStyle w:val="Akapitzlist"/>
        <w:numPr>
          <w:ilvl w:val="0"/>
          <w:numId w:val="79"/>
        </w:numPr>
        <w:rPr>
          <w:rFonts w:eastAsia="Times New Roman"/>
        </w:rPr>
      </w:pPr>
      <w:r w:rsidRPr="00384F9B">
        <w:rPr>
          <w:rFonts w:eastAsia="Times New Roman"/>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384F9B" w:rsidRDefault="00F03A9B" w:rsidP="00ED1463">
      <w:pPr>
        <w:rPr>
          <w:rFonts w:eastAsia="Times New Roman"/>
        </w:rPr>
      </w:pPr>
      <w:r w:rsidRPr="00384F9B">
        <w:rPr>
          <w:rFonts w:eastAsia="Times New Roman"/>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4797CD96" w14:textId="1F6E6D22" w:rsidR="00DD6CDC" w:rsidRPr="00384F9B" w:rsidRDefault="00F03A9B" w:rsidP="00ED1463">
      <w:pPr>
        <w:rPr>
          <w:rFonts w:eastAsia="Times New Roman"/>
        </w:rPr>
      </w:pPr>
      <w:r w:rsidRPr="00384F9B">
        <w:rPr>
          <w:rFonts w:eastAsia="Times New Roman"/>
        </w:rPr>
        <w:t xml:space="preserve">5. Państwa Strony zapewnią, że osoby niepełnosprawne będą miały dostęp do powszechnego szkolnictwa wyższego, szkolenia zawodowego, kształcenia dorosłych i możliwości uczenia się przez całe życie, bez dyskryminacji i na zasadzie </w:t>
      </w:r>
      <w:r w:rsidRPr="00384F9B">
        <w:rPr>
          <w:rFonts w:eastAsia="Times New Roman"/>
        </w:rPr>
        <w:lastRenderedPageBreak/>
        <w:t>równości z innymi osobami. W tym celu Państwa Strony zagwarantują, że zapewnione będą racjonalne usprawnienia dla osób niepełnosprawnych.</w:t>
      </w:r>
    </w:p>
    <w:p w14:paraId="5C1AB756" w14:textId="0ABE74E9" w:rsidR="00F03A9B" w:rsidRPr="00384F9B" w:rsidRDefault="00F03A9B" w:rsidP="00027BAC">
      <w:pPr>
        <w:rPr>
          <w:rFonts w:eastAsia="Times New Roman"/>
          <w:b/>
          <w:bCs/>
        </w:rPr>
      </w:pPr>
      <w:bookmarkStart w:id="100" w:name="_Toc206583439"/>
      <w:r w:rsidRPr="001E7F29">
        <w:rPr>
          <w:rFonts w:eastAsia="Times New Roman"/>
        </w:rPr>
        <w:t>Artykuł 25</w:t>
      </w:r>
      <w:r w:rsidRPr="00384F9B">
        <w:rPr>
          <w:rFonts w:eastAsia="Times New Roman"/>
          <w:b/>
          <w:bCs/>
        </w:rPr>
        <w:t xml:space="preserve"> Zdrowie</w:t>
      </w:r>
      <w:bookmarkEnd w:id="100"/>
    </w:p>
    <w:p w14:paraId="07F853BC" w14:textId="77777777" w:rsidR="00F03A9B" w:rsidRPr="002B7F9C" w:rsidRDefault="00F03A9B" w:rsidP="00ED1463">
      <w:pPr>
        <w:rPr>
          <w:rFonts w:eastAsia="Times New Roman"/>
        </w:rPr>
      </w:pPr>
      <w:r w:rsidRPr="002B7F9C">
        <w:rPr>
          <w:rFonts w:eastAsia="Times New Roman"/>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ED1463" w:rsidRDefault="00F03A9B" w:rsidP="00ED1463">
      <w:pPr>
        <w:pStyle w:val="Akapitzlist"/>
        <w:numPr>
          <w:ilvl w:val="0"/>
          <w:numId w:val="82"/>
        </w:numPr>
        <w:rPr>
          <w:rFonts w:eastAsia="Times New Roman"/>
        </w:rPr>
      </w:pPr>
      <w:r w:rsidRPr="00ED1463">
        <w:rPr>
          <w:rFonts w:eastAsia="Times New Roman"/>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ED1463" w:rsidRDefault="00F03A9B" w:rsidP="00ED1463">
      <w:pPr>
        <w:pStyle w:val="Akapitzlist"/>
        <w:numPr>
          <w:ilvl w:val="0"/>
          <w:numId w:val="82"/>
        </w:numPr>
        <w:rPr>
          <w:rFonts w:eastAsia="Times New Roman"/>
        </w:rPr>
      </w:pPr>
      <w:r w:rsidRPr="00ED1463">
        <w:rPr>
          <w:rFonts w:eastAsia="Times New Roman"/>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ED1463" w:rsidRDefault="00F03A9B" w:rsidP="00ED1463">
      <w:pPr>
        <w:pStyle w:val="Akapitzlist"/>
        <w:numPr>
          <w:ilvl w:val="0"/>
          <w:numId w:val="82"/>
        </w:numPr>
        <w:rPr>
          <w:rFonts w:eastAsia="Times New Roman"/>
        </w:rPr>
      </w:pPr>
      <w:r w:rsidRPr="00ED1463">
        <w:rPr>
          <w:rFonts w:eastAsia="Times New Roman"/>
        </w:rPr>
        <w:t>zapewnią świadczenie usług opieki zdrowotnej możliwie blisko społeczności, w których żyją osoby niepełnosprawne, w tym na obszarach wiejskich,</w:t>
      </w:r>
    </w:p>
    <w:p w14:paraId="1380FA01" w14:textId="4A5713C4" w:rsidR="00F03A9B" w:rsidRPr="00ED1463" w:rsidRDefault="00F03A9B" w:rsidP="00ED1463">
      <w:pPr>
        <w:pStyle w:val="Akapitzlist"/>
        <w:numPr>
          <w:ilvl w:val="0"/>
          <w:numId w:val="82"/>
        </w:numPr>
        <w:rPr>
          <w:rFonts w:eastAsia="Times New Roman"/>
        </w:rPr>
      </w:pPr>
      <w:r w:rsidRPr="00ED1463">
        <w:rPr>
          <w:rFonts w:eastAsia="Times New Roman"/>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ED1463" w:rsidRDefault="00F03A9B" w:rsidP="00ED1463">
      <w:pPr>
        <w:pStyle w:val="Akapitzlist"/>
        <w:numPr>
          <w:ilvl w:val="0"/>
          <w:numId w:val="82"/>
        </w:numPr>
        <w:rPr>
          <w:rFonts w:eastAsia="Times New Roman"/>
        </w:rPr>
      </w:pPr>
      <w:r w:rsidRPr="00ED1463">
        <w:rPr>
          <w:rFonts w:eastAsia="Times New Roman"/>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71F53FC4" w14:textId="177A1291" w:rsidR="00DD6CDC" w:rsidRPr="00ED1463" w:rsidRDefault="00F03A9B" w:rsidP="00ED1463">
      <w:pPr>
        <w:pStyle w:val="Akapitzlist"/>
        <w:numPr>
          <w:ilvl w:val="0"/>
          <w:numId w:val="82"/>
        </w:numPr>
        <w:rPr>
          <w:rFonts w:eastAsia="Times New Roman"/>
        </w:rPr>
      </w:pPr>
      <w:r w:rsidRPr="00ED1463">
        <w:rPr>
          <w:rFonts w:eastAsia="Times New Roman"/>
        </w:rPr>
        <w:t>będą zapobiegać przypadkom odmowy udzielenia, ze względu na niepełnosprawność, opieki zdrowotnej lub usług zdrowotnych, albo pożywienia i płynów.</w:t>
      </w:r>
    </w:p>
    <w:p w14:paraId="33B382C1" w14:textId="25B6D424" w:rsidR="00F03A9B" w:rsidRPr="00384F9B" w:rsidRDefault="00F03A9B" w:rsidP="00027BAC">
      <w:pPr>
        <w:rPr>
          <w:rFonts w:eastAsia="Times New Roman"/>
          <w:b/>
          <w:bCs/>
        </w:rPr>
      </w:pPr>
      <w:bookmarkStart w:id="101" w:name="_Toc206583440"/>
      <w:r w:rsidRPr="001E7F29">
        <w:rPr>
          <w:rFonts w:eastAsia="Times New Roman"/>
        </w:rPr>
        <w:t>Artykuł 26</w:t>
      </w:r>
      <w:r w:rsidRPr="00384F9B">
        <w:rPr>
          <w:rFonts w:eastAsia="Times New Roman"/>
          <w:b/>
          <w:bCs/>
        </w:rPr>
        <w:t xml:space="preserve"> Rehabilitacja</w:t>
      </w:r>
      <w:bookmarkEnd w:id="101"/>
    </w:p>
    <w:p w14:paraId="08ABFD09" w14:textId="77777777" w:rsidR="00F03A9B" w:rsidRPr="002B7F9C" w:rsidRDefault="00F03A9B" w:rsidP="00ED1463">
      <w:pPr>
        <w:rPr>
          <w:rFonts w:eastAsia="Times New Roman"/>
        </w:rPr>
      </w:pPr>
      <w:r w:rsidRPr="002B7F9C">
        <w:rPr>
          <w:rFonts w:eastAsia="Times New Roman"/>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ED1463" w:rsidRDefault="00F03A9B" w:rsidP="00ED1463">
      <w:pPr>
        <w:pStyle w:val="Akapitzlist"/>
        <w:numPr>
          <w:ilvl w:val="0"/>
          <w:numId w:val="83"/>
        </w:numPr>
        <w:rPr>
          <w:rFonts w:eastAsia="Times New Roman"/>
        </w:rPr>
      </w:pPr>
      <w:r w:rsidRPr="00ED1463">
        <w:rPr>
          <w:rFonts w:eastAsia="Times New Roman"/>
        </w:rPr>
        <w:t xml:space="preserve">były dostępne od możliwie najwcześniejszego etapu i były oparte na </w:t>
      </w:r>
      <w:proofErr w:type="spellStart"/>
      <w:r w:rsidRPr="00ED1463">
        <w:rPr>
          <w:rFonts w:eastAsia="Times New Roman"/>
        </w:rPr>
        <w:t>multidyscyplinarnej</w:t>
      </w:r>
      <w:proofErr w:type="spellEnd"/>
      <w:r w:rsidRPr="00ED1463">
        <w:rPr>
          <w:rFonts w:eastAsia="Times New Roman"/>
        </w:rPr>
        <w:t xml:space="preserve"> ocenie indywidualnych potrzeb i potencjału,</w:t>
      </w:r>
    </w:p>
    <w:p w14:paraId="0F2985B8" w14:textId="46510F9D" w:rsidR="00F03A9B" w:rsidRPr="00ED1463" w:rsidRDefault="00F03A9B" w:rsidP="00ED1463">
      <w:pPr>
        <w:pStyle w:val="Akapitzlist"/>
        <w:numPr>
          <w:ilvl w:val="0"/>
          <w:numId w:val="83"/>
        </w:numPr>
        <w:rPr>
          <w:rFonts w:eastAsia="Times New Roman"/>
        </w:rPr>
      </w:pPr>
      <w:r w:rsidRPr="00ED1463">
        <w:rPr>
          <w:rFonts w:eastAsia="Times New Roman"/>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2B7F9C" w:rsidRDefault="00F03A9B" w:rsidP="00ED1463">
      <w:pPr>
        <w:rPr>
          <w:rFonts w:eastAsia="Times New Roman"/>
        </w:rPr>
      </w:pPr>
      <w:r w:rsidRPr="002B7F9C">
        <w:rPr>
          <w:rFonts w:eastAsia="Times New Roman"/>
        </w:rPr>
        <w:t>2. Państwa Strony będą popierać rozwój szkolenia wstępnego i ustawicznego specjalistów i personelu pracujących w usługach rehabilitacji.</w:t>
      </w:r>
    </w:p>
    <w:p w14:paraId="33C392B2" w14:textId="73D05C01" w:rsidR="00384F9B" w:rsidRPr="002B7F9C" w:rsidRDefault="00F03A9B" w:rsidP="00ED1463">
      <w:pPr>
        <w:rPr>
          <w:rFonts w:eastAsia="Times New Roman"/>
        </w:rPr>
      </w:pPr>
      <w:r w:rsidRPr="002B7F9C">
        <w:rPr>
          <w:rFonts w:eastAsia="Times New Roman"/>
        </w:rPr>
        <w:t>3. Państwa Strony będą promować dostępność, znajomość i korzystanie w procesie rehabilitacji z urządzeń i technologii wspomagających, zaprojektowanych dla osób niepełnosprawnych.</w:t>
      </w:r>
    </w:p>
    <w:p w14:paraId="18D2E88C" w14:textId="689C4879" w:rsidR="00F03A9B" w:rsidRPr="00384F9B" w:rsidRDefault="00F03A9B" w:rsidP="00027BAC">
      <w:pPr>
        <w:rPr>
          <w:rFonts w:eastAsia="Times New Roman"/>
          <w:b/>
          <w:bCs/>
        </w:rPr>
      </w:pPr>
      <w:bookmarkStart w:id="102" w:name="_Toc206583441"/>
      <w:r w:rsidRPr="001E7F29">
        <w:rPr>
          <w:rFonts w:eastAsia="Times New Roman"/>
        </w:rPr>
        <w:t>Artykuł 27</w:t>
      </w:r>
      <w:r w:rsidRPr="00384F9B">
        <w:rPr>
          <w:rFonts w:eastAsia="Times New Roman"/>
          <w:b/>
          <w:bCs/>
        </w:rPr>
        <w:t xml:space="preserve"> Praca i zatrudnienie</w:t>
      </w:r>
      <w:bookmarkEnd w:id="102"/>
    </w:p>
    <w:p w14:paraId="6E30010C" w14:textId="77777777" w:rsidR="00F03A9B" w:rsidRPr="00384F9B" w:rsidRDefault="00F03A9B" w:rsidP="00ED1463">
      <w:pPr>
        <w:rPr>
          <w:rFonts w:eastAsia="Times New Roman"/>
        </w:rPr>
      </w:pPr>
      <w:r w:rsidRPr="00384F9B">
        <w:rPr>
          <w:rFonts w:eastAsia="Times New Roman"/>
        </w:rPr>
        <w:lastRenderedPageBreak/>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384F9B" w:rsidRDefault="00F03A9B" w:rsidP="00ED1463">
      <w:pPr>
        <w:pStyle w:val="Akapitzlist"/>
        <w:numPr>
          <w:ilvl w:val="0"/>
          <w:numId w:val="84"/>
        </w:numPr>
        <w:rPr>
          <w:rFonts w:eastAsia="Times New Roman"/>
        </w:rPr>
      </w:pPr>
      <w:r w:rsidRPr="00384F9B">
        <w:rPr>
          <w:rFonts w:eastAsia="Times New Roman"/>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384F9B" w:rsidRDefault="00F03A9B" w:rsidP="00ED1463">
      <w:pPr>
        <w:pStyle w:val="Akapitzlist"/>
        <w:numPr>
          <w:ilvl w:val="0"/>
          <w:numId w:val="84"/>
        </w:numPr>
        <w:rPr>
          <w:rFonts w:eastAsia="Times New Roman"/>
        </w:rPr>
      </w:pPr>
      <w:r w:rsidRPr="00384F9B">
        <w:rPr>
          <w:rFonts w:eastAsia="Times New Roman"/>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384F9B" w:rsidRDefault="00F03A9B" w:rsidP="00ED1463">
      <w:pPr>
        <w:pStyle w:val="Akapitzlist"/>
        <w:numPr>
          <w:ilvl w:val="0"/>
          <w:numId w:val="84"/>
        </w:numPr>
        <w:rPr>
          <w:rFonts w:eastAsia="Times New Roman"/>
        </w:rPr>
      </w:pPr>
      <w:r w:rsidRPr="00384F9B">
        <w:rPr>
          <w:rFonts w:eastAsia="Times New Roman"/>
        </w:rPr>
        <w:t>zapewnienia, by osoby niepełnosprawne korzystały z praw pracowniczych i z prawa do organizowania się w związki zawodowe, na zasadzie równości z innymi osobami,</w:t>
      </w:r>
    </w:p>
    <w:p w14:paraId="0977BC92" w14:textId="40CBCC75" w:rsidR="00F03A9B" w:rsidRPr="00384F9B" w:rsidRDefault="00F03A9B" w:rsidP="00ED1463">
      <w:pPr>
        <w:pStyle w:val="Akapitzlist"/>
        <w:numPr>
          <w:ilvl w:val="0"/>
          <w:numId w:val="84"/>
        </w:numPr>
        <w:rPr>
          <w:rFonts w:eastAsia="Times New Roman"/>
        </w:rPr>
      </w:pPr>
      <w:r w:rsidRPr="00384F9B">
        <w:rPr>
          <w:rFonts w:eastAsia="Times New Roman"/>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384F9B" w:rsidRDefault="00F03A9B" w:rsidP="00ED1463">
      <w:pPr>
        <w:pStyle w:val="Akapitzlist"/>
        <w:numPr>
          <w:ilvl w:val="0"/>
          <w:numId w:val="84"/>
        </w:numPr>
        <w:rPr>
          <w:rFonts w:eastAsia="Times New Roman"/>
        </w:rPr>
      </w:pPr>
      <w:r w:rsidRPr="00384F9B">
        <w:rPr>
          <w:rFonts w:eastAsia="Times New Roman"/>
        </w:rPr>
        <w:t>popierania możliwości zatrudnienia i rozwoju zawodowego osób niepełnosprawnych na rynku pracy oraz pomocy w znalezieniu, uzyskaniu i utrzymaniu zatrudnienia oraz powrocie do zatrudnienia,</w:t>
      </w:r>
    </w:p>
    <w:p w14:paraId="308E241A" w14:textId="2F27D28E" w:rsidR="00F03A9B" w:rsidRPr="00384F9B" w:rsidRDefault="00F03A9B" w:rsidP="00ED1463">
      <w:pPr>
        <w:pStyle w:val="Akapitzlist"/>
        <w:numPr>
          <w:ilvl w:val="0"/>
          <w:numId w:val="84"/>
        </w:numPr>
        <w:rPr>
          <w:rFonts w:eastAsia="Times New Roman"/>
        </w:rPr>
      </w:pPr>
      <w:r w:rsidRPr="00384F9B">
        <w:rPr>
          <w:rFonts w:eastAsia="Times New Roman"/>
        </w:rPr>
        <w:t>popierania możliwości samozatrudnienia, przedsiębiorczości, tworzenia spółdzielni i zakładania własnych przedsiębiorstw,</w:t>
      </w:r>
    </w:p>
    <w:p w14:paraId="580BC75F" w14:textId="574C17C6" w:rsidR="00F03A9B" w:rsidRPr="00384F9B" w:rsidRDefault="00F03A9B" w:rsidP="00ED1463">
      <w:pPr>
        <w:pStyle w:val="Akapitzlist"/>
        <w:numPr>
          <w:ilvl w:val="0"/>
          <w:numId w:val="84"/>
        </w:numPr>
        <w:rPr>
          <w:rFonts w:eastAsia="Times New Roman"/>
        </w:rPr>
      </w:pPr>
      <w:r w:rsidRPr="00384F9B">
        <w:rPr>
          <w:rFonts w:eastAsia="Times New Roman"/>
        </w:rPr>
        <w:t>zatrudniania osób niepełnosprawnych w sektorze publicznym,</w:t>
      </w:r>
    </w:p>
    <w:p w14:paraId="56EC5DC1" w14:textId="236586A5" w:rsidR="00F03A9B" w:rsidRPr="00384F9B" w:rsidRDefault="00F03A9B" w:rsidP="00ED1463">
      <w:pPr>
        <w:pStyle w:val="Akapitzlist"/>
        <w:numPr>
          <w:ilvl w:val="0"/>
          <w:numId w:val="84"/>
        </w:numPr>
        <w:rPr>
          <w:rFonts w:eastAsia="Times New Roman"/>
        </w:rPr>
      </w:pPr>
      <w:r w:rsidRPr="00384F9B">
        <w:rPr>
          <w:rFonts w:eastAsia="Times New Roman"/>
        </w:rPr>
        <w:t>popierania zatrudniania osób niepełnosprawnych w sektorze prywatnym, poprzez odpowiednią politykę i środki, które mogą obejmować programy działań pozytywnych, zachęty i inne działania,</w:t>
      </w:r>
    </w:p>
    <w:p w14:paraId="44D59193" w14:textId="6291AB41" w:rsidR="00F03A9B" w:rsidRPr="00384F9B" w:rsidRDefault="00F03A9B" w:rsidP="00ED1463">
      <w:pPr>
        <w:pStyle w:val="Akapitzlist"/>
        <w:numPr>
          <w:ilvl w:val="0"/>
          <w:numId w:val="84"/>
        </w:numPr>
        <w:rPr>
          <w:rFonts w:eastAsia="Times New Roman"/>
        </w:rPr>
      </w:pPr>
      <w:r w:rsidRPr="00384F9B">
        <w:rPr>
          <w:rFonts w:eastAsia="Times New Roman"/>
        </w:rPr>
        <w:t>zapewnienia wprowadzania racjonalnych usprawnień dla osób niepełnosprawnych w miejscu pracy,</w:t>
      </w:r>
    </w:p>
    <w:p w14:paraId="503E93C9" w14:textId="0217F44D" w:rsidR="00F03A9B" w:rsidRPr="00384F9B" w:rsidRDefault="00F03A9B" w:rsidP="00ED1463">
      <w:pPr>
        <w:pStyle w:val="Akapitzlist"/>
        <w:numPr>
          <w:ilvl w:val="0"/>
          <w:numId w:val="84"/>
        </w:numPr>
        <w:rPr>
          <w:rFonts w:eastAsia="Times New Roman"/>
        </w:rPr>
      </w:pPr>
      <w:r w:rsidRPr="00384F9B">
        <w:rPr>
          <w:rFonts w:eastAsia="Times New Roman"/>
        </w:rPr>
        <w:t>popierania zdobywania przez osoby niepełnosprawne doświadczenia zawodowego na otwartym rynku pracy,</w:t>
      </w:r>
    </w:p>
    <w:p w14:paraId="0BB868A1" w14:textId="67D94073" w:rsidR="00F03A9B" w:rsidRPr="00384F9B" w:rsidRDefault="00F03A9B" w:rsidP="00ED1463">
      <w:pPr>
        <w:pStyle w:val="Akapitzlist"/>
        <w:numPr>
          <w:ilvl w:val="0"/>
          <w:numId w:val="84"/>
        </w:numPr>
        <w:rPr>
          <w:rFonts w:eastAsia="Times New Roman"/>
        </w:rPr>
      </w:pPr>
      <w:r w:rsidRPr="00384F9B">
        <w:rPr>
          <w:rFonts w:eastAsia="Times New Roman"/>
        </w:rPr>
        <w:t>popierania programów rehabilitacji zawodowej, utrzymania pracy i powrotu do pracy, adresowanych do osób niepełnosprawnych.</w:t>
      </w:r>
    </w:p>
    <w:p w14:paraId="1BF9280F" w14:textId="0F66BDB4" w:rsidR="00DD6CDC" w:rsidRPr="00384F9B" w:rsidRDefault="00F03A9B" w:rsidP="00ED1463">
      <w:pPr>
        <w:rPr>
          <w:rFonts w:eastAsia="Times New Roman"/>
        </w:rPr>
      </w:pPr>
      <w:r w:rsidRPr="00384F9B">
        <w:rPr>
          <w:rFonts w:eastAsia="Times New Roman"/>
        </w:rPr>
        <w:t>2. Państwa Strony zagwarantują, że osoby niepełnosprawne nie będą utrzymywane w stanie niewolnictwa lub poddaństwa i będą chronione, na zasadzie równości z innymi osobami, przed pracą przymusową lub obowiązkową.</w:t>
      </w:r>
    </w:p>
    <w:p w14:paraId="5FAFA1D0" w14:textId="4D6AF9AC" w:rsidR="00F03A9B" w:rsidRPr="001E7F29" w:rsidRDefault="00F03A9B" w:rsidP="00027BAC">
      <w:pPr>
        <w:rPr>
          <w:rFonts w:eastAsia="Times New Roman"/>
          <w:b/>
          <w:bCs/>
        </w:rPr>
      </w:pPr>
      <w:bookmarkStart w:id="103" w:name="_Toc206583442"/>
      <w:r w:rsidRPr="001E7F29">
        <w:rPr>
          <w:rFonts w:eastAsia="Times New Roman"/>
        </w:rPr>
        <w:t>Artykuł 28</w:t>
      </w:r>
      <w:r w:rsidRPr="001E7F29">
        <w:rPr>
          <w:rFonts w:eastAsia="Times New Roman"/>
          <w:b/>
          <w:bCs/>
        </w:rPr>
        <w:t xml:space="preserve"> Odpowiednie warunki życia i ochrona socjalna</w:t>
      </w:r>
      <w:bookmarkEnd w:id="103"/>
    </w:p>
    <w:p w14:paraId="6FDFA29E" w14:textId="77777777" w:rsidR="00F03A9B" w:rsidRPr="002B7F9C" w:rsidRDefault="00F03A9B" w:rsidP="00ED1463">
      <w:pPr>
        <w:rPr>
          <w:rFonts w:eastAsia="Times New Roman"/>
        </w:rPr>
      </w:pPr>
      <w:r w:rsidRPr="002B7F9C">
        <w:rPr>
          <w:rFonts w:eastAsia="Times New Roman"/>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2B7F9C" w:rsidRDefault="00F03A9B" w:rsidP="00ED1463">
      <w:pPr>
        <w:rPr>
          <w:rFonts w:eastAsia="Times New Roman"/>
        </w:rPr>
      </w:pPr>
      <w:r w:rsidRPr="002B7F9C">
        <w:rPr>
          <w:rFonts w:eastAsia="Times New Roman"/>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ED1463" w:rsidRDefault="00F03A9B" w:rsidP="00ED1463">
      <w:pPr>
        <w:pStyle w:val="Akapitzlist"/>
        <w:numPr>
          <w:ilvl w:val="0"/>
          <w:numId w:val="85"/>
        </w:numPr>
        <w:rPr>
          <w:rFonts w:eastAsia="Times New Roman"/>
        </w:rPr>
      </w:pPr>
      <w:r w:rsidRPr="00ED1463">
        <w:rPr>
          <w:rFonts w:eastAsia="Times New Roman"/>
        </w:rPr>
        <w:lastRenderedPageBreak/>
        <w:t>zapewnienia osobom niepełnosprawnym dostępu do programów mieszkań komunalnych,</w:t>
      </w:r>
    </w:p>
    <w:p w14:paraId="69D4FAB5" w14:textId="16762783" w:rsidR="00DD6CDC" w:rsidRPr="00ED1463" w:rsidRDefault="00F03A9B" w:rsidP="00ED1463">
      <w:pPr>
        <w:pStyle w:val="Akapitzlist"/>
        <w:numPr>
          <w:ilvl w:val="0"/>
          <w:numId w:val="85"/>
        </w:numPr>
        <w:rPr>
          <w:rFonts w:eastAsia="Times New Roman"/>
        </w:rPr>
      </w:pPr>
      <w:r w:rsidRPr="00ED1463">
        <w:rPr>
          <w:rFonts w:eastAsia="Times New Roman"/>
        </w:rPr>
        <w:t>zapewnienia osobom niepełnosprawnym jednakowego dostępu do ubezpieczenia i świadczeń emerytalnych.</w:t>
      </w:r>
    </w:p>
    <w:p w14:paraId="4DF8F528" w14:textId="4082827E" w:rsidR="00F03A9B" w:rsidRPr="00384F9B" w:rsidRDefault="00F03A9B" w:rsidP="00027BAC">
      <w:pPr>
        <w:rPr>
          <w:rFonts w:eastAsia="Times New Roman"/>
          <w:b/>
          <w:bCs/>
        </w:rPr>
      </w:pPr>
      <w:bookmarkStart w:id="104" w:name="_Toc206583443"/>
      <w:r w:rsidRPr="001E7F29">
        <w:rPr>
          <w:rFonts w:eastAsia="Times New Roman"/>
        </w:rPr>
        <w:t>Artykuł 29</w:t>
      </w:r>
      <w:r w:rsidRPr="00384F9B">
        <w:rPr>
          <w:rFonts w:eastAsia="Times New Roman"/>
          <w:b/>
          <w:bCs/>
        </w:rPr>
        <w:t xml:space="preserve"> Udział w życiu politycznym i publicznym</w:t>
      </w:r>
      <w:bookmarkEnd w:id="104"/>
    </w:p>
    <w:p w14:paraId="62E1EF2C" w14:textId="77777777" w:rsidR="00F03A9B" w:rsidRPr="002B7F9C" w:rsidRDefault="00F03A9B" w:rsidP="00ED1463">
      <w:pPr>
        <w:rPr>
          <w:rFonts w:eastAsia="Times New Roman"/>
        </w:rPr>
      </w:pPr>
      <w:r w:rsidRPr="002B7F9C">
        <w:rPr>
          <w:rFonts w:eastAsia="Times New Roman"/>
        </w:rPr>
        <w:t>Państwa Strony zagwarantują osobom niepełnosprawnym prawa polityczne i możliwość korzystania z nich, na zasadzie równości z innymi osobami oraz zobowiązują się do:</w:t>
      </w:r>
    </w:p>
    <w:p w14:paraId="5D53B2D8" w14:textId="77777777" w:rsidR="00ED1463" w:rsidRDefault="00F03A9B" w:rsidP="00ED1463">
      <w:pPr>
        <w:pStyle w:val="Akapitzlist"/>
        <w:numPr>
          <w:ilvl w:val="0"/>
          <w:numId w:val="86"/>
        </w:numPr>
        <w:rPr>
          <w:rFonts w:eastAsia="Times New Roman"/>
        </w:rPr>
      </w:pPr>
      <w:r w:rsidRPr="00ED1463">
        <w:rPr>
          <w:rFonts w:eastAsia="Times New Roman"/>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39CAF858" w14:textId="77777777" w:rsidR="00ED1463" w:rsidRDefault="00F03A9B" w:rsidP="00ED1463">
      <w:pPr>
        <w:pStyle w:val="Akapitzlist"/>
        <w:numPr>
          <w:ilvl w:val="1"/>
          <w:numId w:val="86"/>
        </w:numPr>
        <w:rPr>
          <w:rFonts w:eastAsia="Times New Roman"/>
        </w:rPr>
      </w:pPr>
      <w:r w:rsidRPr="00ED1463">
        <w:rPr>
          <w:rFonts w:eastAsia="Times New Roman"/>
        </w:rPr>
        <w:t>zapewnienie, że tryb głosowania oraz stosowane w związku z nim urządzenia i materiały będą odpowiednie, dostępne i łatwe do zrozumienia i użycia,</w:t>
      </w:r>
    </w:p>
    <w:p w14:paraId="729F088F" w14:textId="77777777" w:rsidR="00ED1463" w:rsidRDefault="00F03A9B" w:rsidP="00ED1463">
      <w:pPr>
        <w:pStyle w:val="Akapitzlist"/>
        <w:numPr>
          <w:ilvl w:val="1"/>
          <w:numId w:val="86"/>
        </w:numPr>
        <w:rPr>
          <w:rFonts w:eastAsia="Times New Roman"/>
        </w:rPr>
      </w:pPr>
      <w:r w:rsidRPr="00ED1463">
        <w:rPr>
          <w:rFonts w:eastAsia="Times New Roman"/>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51CE4E4F" w:rsidR="00F03A9B" w:rsidRPr="00ED1463" w:rsidRDefault="00F03A9B" w:rsidP="00ED1463">
      <w:pPr>
        <w:pStyle w:val="Akapitzlist"/>
        <w:numPr>
          <w:ilvl w:val="1"/>
          <w:numId w:val="86"/>
        </w:numPr>
        <w:rPr>
          <w:rFonts w:eastAsia="Times New Roman"/>
        </w:rPr>
      </w:pPr>
      <w:r w:rsidRPr="00ED1463">
        <w:rPr>
          <w:rFonts w:eastAsia="Times New Roman"/>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84147D4" w14:textId="77777777" w:rsidR="002D660D" w:rsidRDefault="00F03A9B" w:rsidP="00ED1463">
      <w:pPr>
        <w:pStyle w:val="Akapitzlist"/>
        <w:numPr>
          <w:ilvl w:val="0"/>
          <w:numId w:val="86"/>
        </w:numPr>
        <w:rPr>
          <w:rFonts w:eastAsia="Times New Roman"/>
        </w:rPr>
      </w:pPr>
      <w:r w:rsidRPr="002D660D">
        <w:rPr>
          <w:rFonts w:eastAsia="Times New Roman"/>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0A867425" w14:textId="77777777" w:rsidR="002D660D" w:rsidRDefault="002D660D" w:rsidP="00ED1463">
      <w:pPr>
        <w:pStyle w:val="Akapitzlist"/>
        <w:numPr>
          <w:ilvl w:val="1"/>
          <w:numId w:val="86"/>
        </w:numPr>
        <w:rPr>
          <w:rFonts w:eastAsia="Times New Roman"/>
        </w:rPr>
      </w:pPr>
      <w:r>
        <w:rPr>
          <w:rFonts w:eastAsia="Times New Roman"/>
        </w:rPr>
        <w:t>u</w:t>
      </w:r>
      <w:r w:rsidR="00F03A9B" w:rsidRPr="002D660D">
        <w:rPr>
          <w:rFonts w:eastAsia="Times New Roman"/>
        </w:rPr>
        <w:t>działu w organizacjach pozarządowych i stowarzyszeniach uczestniczących w życiu publicznym i politycznym kraju, a także w działalności partii politycznych i zarządzania nimi,</w:t>
      </w:r>
    </w:p>
    <w:p w14:paraId="43356EB5" w14:textId="54959BCA" w:rsidR="00DD6CDC" w:rsidRPr="002D660D" w:rsidRDefault="00F03A9B" w:rsidP="00ED1463">
      <w:pPr>
        <w:pStyle w:val="Akapitzlist"/>
        <w:numPr>
          <w:ilvl w:val="1"/>
          <w:numId w:val="86"/>
        </w:numPr>
        <w:rPr>
          <w:rFonts w:eastAsia="Times New Roman"/>
        </w:rPr>
      </w:pPr>
      <w:r w:rsidRPr="002D660D">
        <w:rPr>
          <w:rFonts w:eastAsia="Times New Roman"/>
        </w:rPr>
        <w:t>tworzenia organizacji osób niepełnosprawnych w celu reprezentowania osób niepełnosprawnych na szczeblu międzynarodowym, krajowym, regionalnym i lokalnym oraz przystępowania do takich organizacji.</w:t>
      </w:r>
    </w:p>
    <w:p w14:paraId="721CD856" w14:textId="2AA2D0EA" w:rsidR="00F03A9B" w:rsidRPr="00384F9B" w:rsidRDefault="00F03A9B" w:rsidP="00027BAC">
      <w:pPr>
        <w:rPr>
          <w:rFonts w:eastAsia="Times New Roman"/>
          <w:b/>
          <w:bCs/>
        </w:rPr>
      </w:pPr>
      <w:bookmarkStart w:id="105" w:name="_Toc206583444"/>
      <w:r w:rsidRPr="001E7F29">
        <w:rPr>
          <w:rFonts w:eastAsia="Times New Roman"/>
        </w:rPr>
        <w:t>Artykuł 30</w:t>
      </w:r>
      <w:r w:rsidRPr="00384F9B">
        <w:rPr>
          <w:rFonts w:eastAsia="Times New Roman"/>
          <w:b/>
          <w:bCs/>
        </w:rPr>
        <w:t xml:space="preserve"> Udział w życiu kulturalnym, rekreacji, wypoczynku i sporcie</w:t>
      </w:r>
      <w:bookmarkEnd w:id="105"/>
    </w:p>
    <w:p w14:paraId="57A44E68" w14:textId="77777777" w:rsidR="00F03A9B" w:rsidRPr="002B7F9C" w:rsidRDefault="00F03A9B" w:rsidP="002D660D">
      <w:pPr>
        <w:rPr>
          <w:rFonts w:eastAsia="Times New Roman"/>
        </w:rPr>
      </w:pPr>
      <w:r w:rsidRPr="002B7F9C">
        <w:rPr>
          <w:rFonts w:eastAsia="Times New Roman"/>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2D660D" w:rsidRDefault="00F03A9B" w:rsidP="002D660D">
      <w:pPr>
        <w:pStyle w:val="Akapitzlist"/>
        <w:numPr>
          <w:ilvl w:val="0"/>
          <w:numId w:val="87"/>
        </w:numPr>
        <w:rPr>
          <w:rFonts w:eastAsia="Times New Roman"/>
        </w:rPr>
      </w:pPr>
      <w:r w:rsidRPr="002D660D">
        <w:rPr>
          <w:rFonts w:eastAsia="Times New Roman"/>
        </w:rPr>
        <w:t>będą miały dostęp do materiałów w dziedzinie kultury w dostępnych dla nich formach,</w:t>
      </w:r>
    </w:p>
    <w:p w14:paraId="7D986A46" w14:textId="17A1E382" w:rsidR="00F03A9B" w:rsidRPr="002D660D" w:rsidRDefault="00F03A9B" w:rsidP="002D660D">
      <w:pPr>
        <w:pStyle w:val="Akapitzlist"/>
        <w:numPr>
          <w:ilvl w:val="0"/>
          <w:numId w:val="87"/>
        </w:numPr>
        <w:rPr>
          <w:rFonts w:eastAsia="Times New Roman"/>
        </w:rPr>
      </w:pPr>
      <w:r w:rsidRPr="002D660D">
        <w:rPr>
          <w:rFonts w:eastAsia="Times New Roman"/>
        </w:rPr>
        <w:t>będą miały dostęp do programów telewizyjnych, filmów, teatru i innego rodzaju działalności kulturalnej, w dostępnych dla nich formach,</w:t>
      </w:r>
    </w:p>
    <w:p w14:paraId="5B31FB6F" w14:textId="0381EF83" w:rsidR="00F03A9B" w:rsidRPr="002D660D" w:rsidRDefault="00F03A9B" w:rsidP="002D660D">
      <w:pPr>
        <w:pStyle w:val="Akapitzlist"/>
        <w:numPr>
          <w:ilvl w:val="0"/>
          <w:numId w:val="87"/>
        </w:numPr>
        <w:rPr>
          <w:rFonts w:eastAsia="Times New Roman"/>
        </w:rPr>
      </w:pPr>
      <w:r w:rsidRPr="002D660D">
        <w:rPr>
          <w:rFonts w:eastAsia="Times New Roman"/>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2B7F9C" w:rsidRDefault="00F03A9B" w:rsidP="002D660D">
      <w:pPr>
        <w:rPr>
          <w:rFonts w:eastAsia="Times New Roman"/>
        </w:rPr>
      </w:pPr>
      <w:r w:rsidRPr="002B7F9C">
        <w:rPr>
          <w:rFonts w:eastAsia="Times New Roman"/>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2B7F9C" w:rsidRDefault="00F03A9B" w:rsidP="002D660D">
      <w:pPr>
        <w:rPr>
          <w:rFonts w:eastAsia="Times New Roman"/>
        </w:rPr>
      </w:pPr>
      <w:r w:rsidRPr="002B7F9C">
        <w:rPr>
          <w:rFonts w:eastAsia="Times New Roman"/>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2B7F9C" w:rsidRDefault="00F03A9B" w:rsidP="002D660D">
      <w:pPr>
        <w:rPr>
          <w:rFonts w:eastAsia="Times New Roman"/>
        </w:rPr>
      </w:pPr>
      <w:r w:rsidRPr="002B7F9C">
        <w:rPr>
          <w:rFonts w:eastAsia="Times New Roman"/>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2B7F9C" w:rsidRDefault="00F03A9B" w:rsidP="002D660D">
      <w:pPr>
        <w:rPr>
          <w:rFonts w:eastAsia="Times New Roman"/>
        </w:rPr>
      </w:pPr>
      <w:r w:rsidRPr="002B7F9C">
        <w:rPr>
          <w:rFonts w:eastAsia="Times New Roman"/>
        </w:rPr>
        <w:lastRenderedPageBreak/>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2D660D" w:rsidRDefault="00F03A9B" w:rsidP="002D660D">
      <w:pPr>
        <w:pStyle w:val="Akapitzlist"/>
        <w:numPr>
          <w:ilvl w:val="0"/>
          <w:numId w:val="88"/>
        </w:numPr>
        <w:rPr>
          <w:rFonts w:eastAsia="Times New Roman"/>
        </w:rPr>
      </w:pPr>
      <w:r w:rsidRPr="002D660D">
        <w:rPr>
          <w:rFonts w:eastAsia="Times New Roman"/>
        </w:rPr>
        <w:t>zachęcania osób niepełnosprawnych do udziału, w możliwie najszerszym zakresie, w powszechnej działalności sportowej na wszystkich poziomach i popierania tego udziału,</w:t>
      </w:r>
    </w:p>
    <w:p w14:paraId="766ED952" w14:textId="51AEFAE3" w:rsidR="00F03A9B" w:rsidRPr="002D660D" w:rsidRDefault="00F03A9B" w:rsidP="002D660D">
      <w:pPr>
        <w:pStyle w:val="Akapitzlist"/>
        <w:numPr>
          <w:ilvl w:val="0"/>
          <w:numId w:val="88"/>
        </w:numPr>
        <w:rPr>
          <w:rFonts w:eastAsia="Times New Roman"/>
        </w:rPr>
      </w:pPr>
      <w:r w:rsidRPr="002D660D">
        <w:rPr>
          <w:rFonts w:eastAsia="Times New Roman"/>
        </w:rPr>
        <w:t>zapewnienia osobom niepełnosprawnym możliwości organizacji i rozwoju działalności sportowej i rekreacyjnej uwzględniającej niepełnosprawność oraz możliwości udziału w takiej działalności i</w:t>
      </w:r>
      <w:r w:rsidR="002B7F9C" w:rsidRPr="002D660D">
        <w:rPr>
          <w:rFonts w:eastAsia="Times New Roman"/>
        </w:rPr>
        <w:t xml:space="preserve"> </w:t>
      </w:r>
      <w:r w:rsidRPr="002D660D">
        <w:rPr>
          <w:rFonts w:eastAsia="Times New Roman"/>
        </w:rPr>
        <w:t>w tym celu, zachęcania do zapewniania, na zasadzie równości z innymi osobami, odpowiedniego instruktażu, szkolenia i zasobów,</w:t>
      </w:r>
    </w:p>
    <w:p w14:paraId="15941029" w14:textId="569DAC72" w:rsidR="00F03A9B" w:rsidRPr="002D660D" w:rsidRDefault="00F03A9B" w:rsidP="002D660D">
      <w:pPr>
        <w:pStyle w:val="Akapitzlist"/>
        <w:numPr>
          <w:ilvl w:val="0"/>
          <w:numId w:val="88"/>
        </w:numPr>
        <w:rPr>
          <w:rFonts w:eastAsia="Times New Roman"/>
        </w:rPr>
      </w:pPr>
      <w:r w:rsidRPr="002D660D">
        <w:rPr>
          <w:rFonts w:eastAsia="Times New Roman"/>
        </w:rPr>
        <w:t>zapewnienia osobom niepełnosprawnym dostępu do miejsc uprawiania sportu, rekreacji i turystyki,</w:t>
      </w:r>
    </w:p>
    <w:p w14:paraId="6C3CA1A0" w14:textId="02EC1950" w:rsidR="00F03A9B" w:rsidRPr="002D660D" w:rsidRDefault="00F03A9B" w:rsidP="002D660D">
      <w:pPr>
        <w:pStyle w:val="Akapitzlist"/>
        <w:numPr>
          <w:ilvl w:val="0"/>
          <w:numId w:val="88"/>
        </w:numPr>
        <w:rPr>
          <w:rFonts w:eastAsia="Times New Roman"/>
        </w:rPr>
      </w:pPr>
      <w:r w:rsidRPr="002D660D">
        <w:rPr>
          <w:rFonts w:eastAsia="Times New Roman"/>
        </w:rPr>
        <w:t>zapewnienia dzieciom niepełnosprawnym dostępu, na zasadzie równości z innymi dziećmi, do udziału w zabawie, rekreacji i wypoczynku oraz działalności sportowej, włączając taką działalność w ramy systemu szkolnego,</w:t>
      </w:r>
    </w:p>
    <w:p w14:paraId="4D25844A" w14:textId="3BC1673A" w:rsidR="002B7F9C" w:rsidRPr="002D660D" w:rsidRDefault="00F03A9B" w:rsidP="002D660D">
      <w:pPr>
        <w:pStyle w:val="Akapitzlist"/>
        <w:numPr>
          <w:ilvl w:val="0"/>
          <w:numId w:val="88"/>
        </w:numPr>
        <w:rPr>
          <w:rFonts w:eastAsia="Times New Roman"/>
        </w:rPr>
      </w:pPr>
      <w:r w:rsidRPr="002D660D">
        <w:rPr>
          <w:rFonts w:eastAsia="Times New Roman"/>
        </w:rPr>
        <w:t>zapewnienia osobom niepełnosprawnym dostępu do usług świadczonych przez organizatorów działalności w zakresie rekreacji, turystyki, wypoczynku i sportu.</w:t>
      </w:r>
    </w:p>
    <w:p w14:paraId="3274D108" w14:textId="77777777" w:rsidR="002D660D" w:rsidRDefault="002D660D">
      <w:pPr>
        <w:rPr>
          <w:rFonts w:ascii="Arial" w:hAnsi="Arial" w:cs="Arial"/>
          <w:b/>
          <w:color w:val="000000" w:themeColor="text1"/>
          <w:spacing w:val="15"/>
          <w:szCs w:val="24"/>
        </w:rPr>
      </w:pPr>
      <w:r>
        <w:rPr>
          <w:rFonts w:ascii="Arial" w:hAnsi="Arial" w:cs="Arial"/>
          <w:szCs w:val="24"/>
        </w:rPr>
        <w:br w:type="page"/>
      </w:r>
    </w:p>
    <w:p w14:paraId="6836E6BA" w14:textId="68869BF5" w:rsidR="00647C88" w:rsidRPr="00027BAC" w:rsidRDefault="00647C88" w:rsidP="00027BAC">
      <w:pPr>
        <w:rPr>
          <w:b/>
          <w:bCs/>
          <w:sz w:val="32"/>
          <w:szCs w:val="32"/>
        </w:rPr>
      </w:pPr>
      <w:bookmarkStart w:id="106" w:name="_Toc206583445"/>
      <w:r w:rsidRPr="00027BAC">
        <w:rPr>
          <w:b/>
          <w:bCs/>
          <w:sz w:val="32"/>
          <w:szCs w:val="32"/>
        </w:rPr>
        <w:lastRenderedPageBreak/>
        <w:t>Zasad</w:t>
      </w:r>
      <w:r w:rsidR="00B91087" w:rsidRPr="00027BAC">
        <w:rPr>
          <w:b/>
          <w:bCs/>
          <w:sz w:val="32"/>
          <w:szCs w:val="32"/>
        </w:rPr>
        <w:t>a równości kobiet i mężczyzn</w:t>
      </w:r>
      <w:bookmarkEnd w:id="106"/>
    </w:p>
    <w:p w14:paraId="09E81A64" w14:textId="77777777" w:rsidR="000A62D3" w:rsidRPr="002B7F9C" w:rsidRDefault="001E15D5" w:rsidP="002D660D">
      <w:pPr>
        <w:ind w:firstLine="708"/>
      </w:pPr>
      <w:r w:rsidRPr="002B7F9C">
        <w:t xml:space="preserve">Wszystkie programy </w:t>
      </w:r>
      <w:r w:rsidR="008569A8" w:rsidRPr="002B7F9C">
        <w:t>wdrażane</w:t>
      </w:r>
      <w:r w:rsidRPr="002B7F9C">
        <w:t xml:space="preserve"> w ramach komponentu EFS+ </w:t>
      </w:r>
      <w:proofErr w:type="spellStart"/>
      <w:r w:rsidRPr="002B7F9C">
        <w:t>wspieraja</w:t>
      </w:r>
      <w:proofErr w:type="spellEnd"/>
      <w:r w:rsidRPr="002B7F9C">
        <w:t xml:space="preserve">̨ </w:t>
      </w:r>
      <w:proofErr w:type="spellStart"/>
      <w:r w:rsidRPr="002B7F9C">
        <w:t>równe</w:t>
      </w:r>
      <w:proofErr w:type="spellEnd"/>
      <w:r w:rsidRPr="002B7F9C">
        <w:t xml:space="preserve"> szanse dla wszystkich, bez dyskryminacji ze </w:t>
      </w:r>
      <w:proofErr w:type="spellStart"/>
      <w:r w:rsidRPr="002B7F9C">
        <w:t>względu</w:t>
      </w:r>
      <w:proofErr w:type="spellEnd"/>
      <w:r w:rsidRPr="002B7F9C">
        <w:t xml:space="preserve"> na </w:t>
      </w:r>
      <w:proofErr w:type="spellStart"/>
      <w:r w:rsidRPr="002B7F9C">
        <w:t>płec</w:t>
      </w:r>
      <w:proofErr w:type="spellEnd"/>
      <w:r w:rsidRPr="002B7F9C">
        <w:t xml:space="preserve">́, </w:t>
      </w:r>
      <w:proofErr w:type="spellStart"/>
      <w:r w:rsidRPr="002B7F9C">
        <w:t>rase</w:t>
      </w:r>
      <w:proofErr w:type="spellEnd"/>
      <w:r w:rsidRPr="002B7F9C">
        <w:t xml:space="preserve">̨, kolor </w:t>
      </w:r>
      <w:proofErr w:type="spellStart"/>
      <w:r w:rsidRPr="002B7F9C">
        <w:t>skóry</w:t>
      </w:r>
      <w:proofErr w:type="spellEnd"/>
      <w:r w:rsidRPr="002B7F9C">
        <w:t xml:space="preserve">, pochodzenie etniczne lub społeczne, cechy genetyczne, </w:t>
      </w:r>
      <w:proofErr w:type="spellStart"/>
      <w:r w:rsidRPr="002B7F9C">
        <w:t>język</w:t>
      </w:r>
      <w:proofErr w:type="spellEnd"/>
      <w:r w:rsidRPr="002B7F9C">
        <w:t xml:space="preserve">, religię lub przekonania, </w:t>
      </w:r>
      <w:proofErr w:type="spellStart"/>
      <w:r w:rsidRPr="002B7F9C">
        <w:t>poglądy</w:t>
      </w:r>
      <w:proofErr w:type="spellEnd"/>
      <w:r w:rsidRPr="002B7F9C">
        <w:t xml:space="preserve"> polityczne lub wszelkie inne </w:t>
      </w:r>
      <w:proofErr w:type="spellStart"/>
      <w:r w:rsidRPr="002B7F9C">
        <w:t>poglądy</w:t>
      </w:r>
      <w:proofErr w:type="spellEnd"/>
      <w:r w:rsidRPr="002B7F9C">
        <w:t xml:space="preserve">, </w:t>
      </w:r>
      <w:proofErr w:type="spellStart"/>
      <w:r w:rsidRPr="002B7F9C">
        <w:t>przynależnośc</w:t>
      </w:r>
      <w:proofErr w:type="spellEnd"/>
      <w:r w:rsidRPr="002B7F9C">
        <w:t xml:space="preserve">́ do </w:t>
      </w:r>
      <w:proofErr w:type="spellStart"/>
      <w:r w:rsidRPr="002B7F9C">
        <w:t>mniejszości</w:t>
      </w:r>
      <w:proofErr w:type="spellEnd"/>
      <w:r w:rsidRPr="002B7F9C">
        <w:t xml:space="preserve"> narodowej, </w:t>
      </w:r>
      <w:proofErr w:type="spellStart"/>
      <w:r w:rsidRPr="002B7F9C">
        <w:t>majątek</w:t>
      </w:r>
      <w:proofErr w:type="spellEnd"/>
      <w:r w:rsidRPr="002B7F9C">
        <w:t xml:space="preserve">, urodzenie, </w:t>
      </w:r>
      <w:proofErr w:type="spellStart"/>
      <w:r w:rsidRPr="002B7F9C">
        <w:t>niepełnosprawnośc</w:t>
      </w:r>
      <w:proofErr w:type="spellEnd"/>
      <w:r w:rsidRPr="002B7F9C">
        <w:t xml:space="preserve">́, wiek lub orientację seksualną, na </w:t>
      </w:r>
      <w:proofErr w:type="spellStart"/>
      <w:r w:rsidRPr="002B7F9C">
        <w:t>każdym</w:t>
      </w:r>
      <w:proofErr w:type="spellEnd"/>
      <w:r w:rsidRPr="002B7F9C">
        <w:t xml:space="preserve"> etapie i w </w:t>
      </w:r>
      <w:proofErr w:type="spellStart"/>
      <w:r w:rsidRPr="002B7F9C">
        <w:t>każdym</w:t>
      </w:r>
      <w:proofErr w:type="spellEnd"/>
      <w:r w:rsidRPr="002B7F9C">
        <w:t xml:space="preserve"> procesie realizacji. Wspierane </w:t>
      </w:r>
      <w:proofErr w:type="spellStart"/>
      <w:r w:rsidRPr="002B7F9C">
        <w:t>sa</w:t>
      </w:r>
      <w:proofErr w:type="spellEnd"/>
      <w:r w:rsidRPr="002B7F9C">
        <w:t xml:space="preserve">̨ </w:t>
      </w:r>
      <w:proofErr w:type="spellStart"/>
      <w:r w:rsidRPr="002B7F9C">
        <w:t>równiez</w:t>
      </w:r>
      <w:proofErr w:type="spellEnd"/>
      <w:r w:rsidRPr="002B7F9C">
        <w:t xml:space="preserve">̇ działania </w:t>
      </w:r>
      <w:proofErr w:type="spellStart"/>
      <w:r w:rsidRPr="002B7F9C">
        <w:t>promujące</w:t>
      </w:r>
      <w:proofErr w:type="spellEnd"/>
      <w:r w:rsidRPr="002B7F9C">
        <w:t xml:space="preserve"> </w:t>
      </w:r>
      <w:proofErr w:type="spellStart"/>
      <w:r w:rsidRPr="002B7F9C">
        <w:t>powyższa</w:t>
      </w:r>
      <w:proofErr w:type="spellEnd"/>
      <w:r w:rsidRPr="002B7F9C">
        <w:t xml:space="preserve">̨ </w:t>
      </w:r>
      <w:proofErr w:type="spellStart"/>
      <w:r w:rsidRPr="002B7F9C">
        <w:t>zasade</w:t>
      </w:r>
      <w:proofErr w:type="spellEnd"/>
      <w:r w:rsidRPr="002B7F9C">
        <w:t xml:space="preserve">̨ w ramach wszystkich </w:t>
      </w:r>
      <w:proofErr w:type="spellStart"/>
      <w:r w:rsidRPr="002B7F9C">
        <w:t>celów</w:t>
      </w:r>
      <w:proofErr w:type="spellEnd"/>
      <w:r w:rsidRPr="002B7F9C">
        <w:t xml:space="preserve"> EFS+.</w:t>
      </w:r>
    </w:p>
    <w:p w14:paraId="662F7BAE" w14:textId="77777777" w:rsidR="00A82563" w:rsidRPr="002B7F9C" w:rsidRDefault="00B91087" w:rsidP="002D660D">
      <w:pPr>
        <w:ind w:firstLine="708"/>
      </w:pPr>
      <w:r w:rsidRPr="002B7F9C">
        <w:t>Zgodnie z Wytyczn</w:t>
      </w:r>
      <w:r w:rsidR="001E15D5" w:rsidRPr="002B7F9C">
        <w:t>ymi</w:t>
      </w:r>
      <w:r w:rsidRPr="002B7F9C">
        <w:t xml:space="preserve"> </w:t>
      </w:r>
      <w:proofErr w:type="spellStart"/>
      <w:r w:rsidRPr="002B7F9C">
        <w:t>dotycząc</w:t>
      </w:r>
      <w:r w:rsidR="001E15D5" w:rsidRPr="002B7F9C">
        <w:t>ymi</w:t>
      </w:r>
      <w:proofErr w:type="spellEnd"/>
      <w:r w:rsidRPr="002B7F9C">
        <w:t xml:space="preserve"> realizacji zasad </w:t>
      </w:r>
      <w:proofErr w:type="spellStart"/>
      <w:r w:rsidRPr="002B7F9C">
        <w:t>równościowych</w:t>
      </w:r>
      <w:proofErr w:type="spellEnd"/>
      <w:r w:rsidRPr="002B7F9C">
        <w:t xml:space="preserve"> w ramach funduszy unijnych na lata 2021-2027 </w:t>
      </w:r>
      <w:r w:rsidR="001E15D5" w:rsidRPr="002B7F9C">
        <w:rPr>
          <w:b/>
          <w:bCs/>
        </w:rPr>
        <w:t>Z</w:t>
      </w:r>
      <w:r w:rsidRPr="002B7F9C">
        <w:rPr>
          <w:b/>
          <w:bCs/>
        </w:rPr>
        <w:t>asada równości kobiet i mężczyzn</w:t>
      </w:r>
      <w:r w:rsidRPr="002B7F9C">
        <w:t xml:space="preserve"> </w:t>
      </w:r>
      <w:r w:rsidR="00DD6CDC" w:rsidRPr="002B7F9C">
        <w:t>(</w:t>
      </w:r>
      <w:proofErr w:type="spellStart"/>
      <w:r w:rsidR="00DD6CDC" w:rsidRPr="002B7F9C">
        <w:t>ZRKiM</w:t>
      </w:r>
      <w:proofErr w:type="spellEnd"/>
      <w:r w:rsidR="00DD6CDC" w:rsidRPr="002B7F9C">
        <w:t xml:space="preserve">) </w:t>
      </w:r>
      <w:r w:rsidRPr="002B7F9C">
        <w:t xml:space="preserve">to </w:t>
      </w:r>
      <w:proofErr w:type="spellStart"/>
      <w:r w:rsidRPr="002B7F9C">
        <w:t>wdrożenie</w:t>
      </w:r>
      <w:proofErr w:type="spellEnd"/>
      <w:r w:rsidRPr="002B7F9C">
        <w:t xml:space="preserve"> </w:t>
      </w:r>
      <w:proofErr w:type="spellStart"/>
      <w:r w:rsidRPr="002B7F9C">
        <w:t>działan</w:t>
      </w:r>
      <w:proofErr w:type="spellEnd"/>
      <w:r w:rsidRPr="002B7F9C">
        <w:t xml:space="preserve">́ </w:t>
      </w:r>
      <w:proofErr w:type="spellStart"/>
      <w:r w:rsidRPr="002B7F9C">
        <w:t>mających</w:t>
      </w:r>
      <w:proofErr w:type="spellEnd"/>
      <w:r w:rsidRPr="002B7F9C">
        <w:t xml:space="preserve"> na celu </w:t>
      </w:r>
      <w:proofErr w:type="spellStart"/>
      <w:r w:rsidRPr="002B7F9C">
        <w:t>osiągnięcie</w:t>
      </w:r>
      <w:proofErr w:type="spellEnd"/>
      <w:r w:rsidRPr="002B7F9C">
        <w:t xml:space="preserve"> stanu, w </w:t>
      </w:r>
      <w:proofErr w:type="spellStart"/>
      <w:r w:rsidRPr="002B7F9C">
        <w:t>którym</w:t>
      </w:r>
      <w:proofErr w:type="spellEnd"/>
      <w:r w:rsidRPr="002B7F9C">
        <w:t xml:space="preserve"> kobietom i </w:t>
      </w:r>
      <w:proofErr w:type="spellStart"/>
      <w:r w:rsidRPr="002B7F9C">
        <w:t>mężczyznom</w:t>
      </w:r>
      <w:proofErr w:type="spellEnd"/>
      <w:r w:rsidRPr="002B7F9C">
        <w:t xml:space="preserve"> przypisuje </w:t>
      </w:r>
      <w:proofErr w:type="spellStart"/>
      <w:r w:rsidRPr="002B7F9C">
        <w:t>sie</w:t>
      </w:r>
      <w:proofErr w:type="spellEnd"/>
      <w:r w:rsidRPr="002B7F9C">
        <w:t xml:space="preserve">̨ taką samą </w:t>
      </w:r>
      <w:proofErr w:type="spellStart"/>
      <w:r w:rsidRPr="002B7F9C">
        <w:t>wartośc</w:t>
      </w:r>
      <w:proofErr w:type="spellEnd"/>
      <w:r w:rsidRPr="002B7F9C">
        <w:t xml:space="preserve">́ społeczną, </w:t>
      </w:r>
      <w:proofErr w:type="spellStart"/>
      <w:r w:rsidRPr="002B7F9C">
        <w:t>równe</w:t>
      </w:r>
      <w:proofErr w:type="spellEnd"/>
      <w:r w:rsidRPr="002B7F9C">
        <w:t xml:space="preserve"> prawa i </w:t>
      </w:r>
      <w:proofErr w:type="spellStart"/>
      <w:r w:rsidRPr="002B7F9C">
        <w:t>równe</w:t>
      </w:r>
      <w:proofErr w:type="spellEnd"/>
      <w:r w:rsidRPr="002B7F9C">
        <w:t xml:space="preserve"> </w:t>
      </w:r>
      <w:proofErr w:type="spellStart"/>
      <w:r w:rsidRPr="002B7F9C">
        <w:t>obowiązki</w:t>
      </w:r>
      <w:proofErr w:type="spellEnd"/>
      <w:r w:rsidRPr="002B7F9C">
        <w:t xml:space="preserve">. To </w:t>
      </w:r>
      <w:proofErr w:type="spellStart"/>
      <w:r w:rsidRPr="002B7F9C">
        <w:t>równiez</w:t>
      </w:r>
      <w:proofErr w:type="spellEnd"/>
      <w:r w:rsidRPr="002B7F9C">
        <w:t xml:space="preserve">̇ stan, w </w:t>
      </w:r>
      <w:proofErr w:type="spellStart"/>
      <w:r w:rsidRPr="002B7F9C">
        <w:t>którym</w:t>
      </w:r>
      <w:proofErr w:type="spellEnd"/>
      <w:r w:rsidRPr="002B7F9C">
        <w:t xml:space="preserve"> kobiety i </w:t>
      </w:r>
      <w:proofErr w:type="spellStart"/>
      <w:r w:rsidRPr="002B7F9C">
        <w:t>mężczyźni</w:t>
      </w:r>
      <w:proofErr w:type="spellEnd"/>
      <w:r w:rsidRPr="002B7F9C">
        <w:t xml:space="preserve"> mają </w:t>
      </w:r>
      <w:proofErr w:type="spellStart"/>
      <w:r w:rsidRPr="002B7F9C">
        <w:t>równy</w:t>
      </w:r>
      <w:proofErr w:type="spellEnd"/>
      <w:r w:rsidRPr="002B7F9C">
        <w:t xml:space="preserve"> </w:t>
      </w:r>
      <w:proofErr w:type="spellStart"/>
      <w:r w:rsidRPr="002B7F9C">
        <w:t>dostęp</w:t>
      </w:r>
      <w:proofErr w:type="spellEnd"/>
      <w:r w:rsidRPr="002B7F9C">
        <w:t xml:space="preserve"> do korzystania z </w:t>
      </w:r>
      <w:proofErr w:type="spellStart"/>
      <w:r w:rsidRPr="002B7F9C">
        <w:t>zasobów</w:t>
      </w:r>
      <w:proofErr w:type="spellEnd"/>
      <w:r w:rsidRPr="002B7F9C">
        <w:t xml:space="preserve"> (np. </w:t>
      </w:r>
      <w:proofErr w:type="spellStart"/>
      <w:r w:rsidRPr="002B7F9C">
        <w:t>środki</w:t>
      </w:r>
      <w:proofErr w:type="spellEnd"/>
      <w:r w:rsidRPr="002B7F9C">
        <w:t xml:space="preserve"> finansowe, szanse rozwoju). Zasada ta ma </w:t>
      </w:r>
      <w:proofErr w:type="spellStart"/>
      <w:r w:rsidRPr="002B7F9C">
        <w:t>gwarantowac</w:t>
      </w:r>
      <w:proofErr w:type="spellEnd"/>
      <w:r w:rsidRPr="002B7F9C">
        <w:t xml:space="preserve">́ </w:t>
      </w:r>
      <w:proofErr w:type="spellStart"/>
      <w:r w:rsidRPr="002B7F9C">
        <w:t>możliwośc</w:t>
      </w:r>
      <w:proofErr w:type="spellEnd"/>
      <w:r w:rsidRPr="002B7F9C">
        <w:t xml:space="preserve">́ wyboru drogi </w:t>
      </w:r>
      <w:proofErr w:type="spellStart"/>
      <w:r w:rsidRPr="002B7F9C">
        <w:t>życiowej</w:t>
      </w:r>
      <w:proofErr w:type="spellEnd"/>
      <w:r w:rsidRPr="002B7F9C">
        <w:t xml:space="preserve"> bez </w:t>
      </w:r>
      <w:proofErr w:type="spellStart"/>
      <w:r w:rsidRPr="002B7F9C">
        <w:t>ograniczen</w:t>
      </w:r>
      <w:proofErr w:type="spellEnd"/>
      <w:r w:rsidRPr="002B7F9C">
        <w:t xml:space="preserve">́ </w:t>
      </w:r>
      <w:proofErr w:type="spellStart"/>
      <w:r w:rsidRPr="002B7F9C">
        <w:t>wynikających</w:t>
      </w:r>
      <w:proofErr w:type="spellEnd"/>
      <w:r w:rsidRPr="002B7F9C">
        <w:t xml:space="preserve"> ze </w:t>
      </w:r>
      <w:proofErr w:type="spellStart"/>
      <w:r w:rsidRPr="002B7F9C">
        <w:t>stereotypów</w:t>
      </w:r>
      <w:proofErr w:type="spellEnd"/>
      <w:r w:rsidRPr="002B7F9C">
        <w:t xml:space="preserve"> płci. Jest to </w:t>
      </w:r>
      <w:proofErr w:type="spellStart"/>
      <w:r w:rsidRPr="002B7F9C">
        <w:t>równiez</w:t>
      </w:r>
      <w:proofErr w:type="spellEnd"/>
      <w:r w:rsidRPr="002B7F9C">
        <w:t xml:space="preserve">̇ </w:t>
      </w:r>
      <w:proofErr w:type="spellStart"/>
      <w:r w:rsidRPr="002B7F9C">
        <w:t>uwzględnianie</w:t>
      </w:r>
      <w:proofErr w:type="spellEnd"/>
      <w:r w:rsidRPr="002B7F9C">
        <w:t xml:space="preserve"> perspektywy płci w</w:t>
      </w:r>
      <w:r w:rsidR="001E15D5" w:rsidRPr="002B7F9C">
        <w:t xml:space="preserve"> </w:t>
      </w:r>
      <w:r w:rsidRPr="002B7F9C">
        <w:t xml:space="preserve">każdym z realizowanych projektów – także </w:t>
      </w:r>
      <w:r w:rsidR="008569A8" w:rsidRPr="002B7F9C">
        <w:t>naszym.</w:t>
      </w:r>
      <w:r w:rsidR="00DD6CDC" w:rsidRPr="002B7F9C">
        <w:t xml:space="preserve"> W naszym przypadku staramy się w projekcie dbać o te zasady w kontekście wspierania naszych uczniów i uczennic oraz pracowników. </w:t>
      </w:r>
    </w:p>
    <w:p w14:paraId="162A9247" w14:textId="74867B27" w:rsidR="00DD6CDC" w:rsidRPr="002B7F9C" w:rsidRDefault="00DD6CDC" w:rsidP="002D660D">
      <w:pPr>
        <w:ind w:firstLine="708"/>
      </w:pPr>
      <w:r w:rsidRPr="002B7F9C">
        <w:t xml:space="preserve">Projekt ma pozytywny wpływ na </w:t>
      </w:r>
      <w:proofErr w:type="spellStart"/>
      <w:r w:rsidRPr="002B7F9C">
        <w:t>ZRKiM</w:t>
      </w:r>
      <w:proofErr w:type="spellEnd"/>
      <w:r w:rsidRPr="002B7F9C">
        <w:t xml:space="preserve"> nie tylko poprzez promowanie </w:t>
      </w:r>
      <w:proofErr w:type="spellStart"/>
      <w:r w:rsidRPr="002B7F9C">
        <w:t>ww</w:t>
      </w:r>
      <w:proofErr w:type="spellEnd"/>
      <w:r w:rsidRPr="002B7F9C">
        <w:t xml:space="preserve"> zasad na </w:t>
      </w:r>
      <w:proofErr w:type="spellStart"/>
      <w:r w:rsidRPr="002B7F9C">
        <w:t>zajęciach</w:t>
      </w:r>
      <w:proofErr w:type="spellEnd"/>
      <w:r w:rsidRPr="002B7F9C">
        <w:t xml:space="preserve"> dot. </w:t>
      </w:r>
      <w:proofErr w:type="spellStart"/>
      <w:r w:rsidRPr="002B7F9C">
        <w:t>godności</w:t>
      </w:r>
      <w:proofErr w:type="spellEnd"/>
      <w:r w:rsidRPr="002B7F9C">
        <w:t xml:space="preserve">, </w:t>
      </w:r>
      <w:proofErr w:type="spellStart"/>
      <w:r w:rsidRPr="002B7F9C">
        <w:t>równości</w:t>
      </w:r>
      <w:proofErr w:type="spellEnd"/>
      <w:r w:rsidRPr="002B7F9C">
        <w:t xml:space="preserve">, </w:t>
      </w:r>
      <w:proofErr w:type="spellStart"/>
      <w:r w:rsidRPr="002B7F9C">
        <w:t>sprawiedliwości</w:t>
      </w:r>
      <w:proofErr w:type="spellEnd"/>
      <w:r w:rsidRPr="002B7F9C">
        <w:t xml:space="preserve">, radzenia sobie z </w:t>
      </w:r>
      <w:proofErr w:type="spellStart"/>
      <w:r w:rsidRPr="002B7F9C">
        <w:t>przemoca</w:t>
      </w:r>
      <w:proofErr w:type="spellEnd"/>
      <w:r w:rsidRPr="002B7F9C">
        <w:t xml:space="preserve">̨, ale </w:t>
      </w:r>
      <w:proofErr w:type="spellStart"/>
      <w:r w:rsidRPr="002B7F9C">
        <w:t>także</w:t>
      </w:r>
      <w:proofErr w:type="spellEnd"/>
      <w:r w:rsidRPr="002B7F9C">
        <w:t xml:space="preserve"> poprzez projektowanie wszystkich </w:t>
      </w:r>
      <w:proofErr w:type="spellStart"/>
      <w:r w:rsidRPr="002B7F9C">
        <w:t>zajęc</w:t>
      </w:r>
      <w:proofErr w:type="spellEnd"/>
      <w:r w:rsidRPr="002B7F9C">
        <w:t xml:space="preserve">́ w taki </w:t>
      </w:r>
      <w:proofErr w:type="spellStart"/>
      <w:r w:rsidRPr="002B7F9C">
        <w:t>sposób</w:t>
      </w:r>
      <w:proofErr w:type="spellEnd"/>
      <w:r w:rsidRPr="002B7F9C">
        <w:t xml:space="preserve">, by były zgodne z zasadami </w:t>
      </w:r>
      <w:proofErr w:type="spellStart"/>
      <w:r w:rsidRPr="002B7F9C">
        <w:t>równościowymi</w:t>
      </w:r>
      <w:proofErr w:type="spellEnd"/>
      <w:r w:rsidRPr="002B7F9C">
        <w:t xml:space="preserve">. Podczas </w:t>
      </w:r>
      <w:proofErr w:type="spellStart"/>
      <w:r w:rsidRPr="002B7F9C">
        <w:t>zajęc</w:t>
      </w:r>
      <w:proofErr w:type="spellEnd"/>
      <w:r w:rsidRPr="002B7F9C">
        <w:t xml:space="preserve">́ nauczyciele </w:t>
      </w:r>
      <w:proofErr w:type="spellStart"/>
      <w:r w:rsidRPr="002B7F9C">
        <w:t>będa</w:t>
      </w:r>
      <w:proofErr w:type="spellEnd"/>
      <w:r w:rsidRPr="002B7F9C">
        <w:t xml:space="preserve">̨ </w:t>
      </w:r>
      <w:proofErr w:type="spellStart"/>
      <w:r w:rsidRPr="002B7F9C">
        <w:t>dbac</w:t>
      </w:r>
      <w:proofErr w:type="spellEnd"/>
      <w:r w:rsidRPr="002B7F9C">
        <w:t xml:space="preserve">́ o to, by nie </w:t>
      </w:r>
      <w:proofErr w:type="spellStart"/>
      <w:r w:rsidRPr="002B7F9C">
        <w:t>traktowac</w:t>
      </w:r>
      <w:proofErr w:type="spellEnd"/>
      <w:r w:rsidRPr="002B7F9C">
        <w:t xml:space="preserve">́ stereotypowo </w:t>
      </w:r>
      <w:proofErr w:type="spellStart"/>
      <w:r w:rsidRPr="002B7F9C">
        <w:t>ról</w:t>
      </w:r>
      <w:proofErr w:type="spellEnd"/>
      <w:r w:rsidRPr="002B7F9C">
        <w:t xml:space="preserve"> społecznych, </w:t>
      </w:r>
      <w:proofErr w:type="spellStart"/>
      <w:r w:rsidRPr="002B7F9C">
        <w:t>pozwolic</w:t>
      </w:r>
      <w:proofErr w:type="spellEnd"/>
      <w:r w:rsidRPr="002B7F9C">
        <w:t xml:space="preserve">́ dzieciom na swobodny </w:t>
      </w:r>
      <w:proofErr w:type="spellStart"/>
      <w:r w:rsidRPr="002B7F9C">
        <w:t>wybór</w:t>
      </w:r>
      <w:proofErr w:type="spellEnd"/>
      <w:r w:rsidRPr="002B7F9C">
        <w:t xml:space="preserve"> </w:t>
      </w:r>
      <w:proofErr w:type="spellStart"/>
      <w:r w:rsidRPr="002B7F9C">
        <w:t>tematów</w:t>
      </w:r>
      <w:proofErr w:type="spellEnd"/>
      <w:r w:rsidRPr="002B7F9C">
        <w:t xml:space="preserve">, </w:t>
      </w:r>
      <w:proofErr w:type="spellStart"/>
      <w:r w:rsidRPr="002B7F9C">
        <w:t>materiałów</w:t>
      </w:r>
      <w:proofErr w:type="spellEnd"/>
      <w:r w:rsidRPr="002B7F9C">
        <w:t xml:space="preserve"> edukacyjnych. </w:t>
      </w:r>
    </w:p>
    <w:p w14:paraId="127001E0" w14:textId="77777777" w:rsidR="00DD6CDC" w:rsidRPr="002D660D" w:rsidRDefault="00DD6CDC" w:rsidP="002D660D">
      <w:pPr>
        <w:ind w:firstLine="708"/>
      </w:pPr>
      <w:r w:rsidRPr="002D660D">
        <w:t xml:space="preserve">Nauczyciele prowadzący </w:t>
      </w:r>
      <w:proofErr w:type="spellStart"/>
      <w:r w:rsidRPr="002D660D">
        <w:t>zajęcia</w:t>
      </w:r>
      <w:proofErr w:type="spellEnd"/>
      <w:r w:rsidRPr="002D660D">
        <w:t xml:space="preserve"> </w:t>
      </w:r>
      <w:proofErr w:type="spellStart"/>
      <w:r w:rsidRPr="002D660D">
        <w:t>będa</w:t>
      </w:r>
      <w:proofErr w:type="spellEnd"/>
      <w:r w:rsidRPr="002D660D">
        <w:t xml:space="preserve">̨ </w:t>
      </w:r>
      <w:proofErr w:type="spellStart"/>
      <w:r w:rsidRPr="002D660D">
        <w:t>także</w:t>
      </w:r>
      <w:proofErr w:type="spellEnd"/>
      <w:r w:rsidRPr="002D660D">
        <w:t xml:space="preserve"> </w:t>
      </w:r>
      <w:proofErr w:type="spellStart"/>
      <w:r w:rsidRPr="002D660D">
        <w:t>uwrażliwieni</w:t>
      </w:r>
      <w:proofErr w:type="spellEnd"/>
      <w:r w:rsidRPr="002D660D">
        <w:t xml:space="preserve"> przez </w:t>
      </w:r>
      <w:proofErr w:type="spellStart"/>
      <w:r w:rsidRPr="002D660D">
        <w:t>zespół</w:t>
      </w:r>
      <w:proofErr w:type="spellEnd"/>
      <w:r w:rsidRPr="002D660D">
        <w:t xml:space="preserve"> projektowy (ZP) w zakresie </w:t>
      </w:r>
      <w:proofErr w:type="spellStart"/>
      <w:r w:rsidRPr="002D660D">
        <w:t>równości</w:t>
      </w:r>
      <w:proofErr w:type="spellEnd"/>
      <w:r w:rsidRPr="002D660D">
        <w:t xml:space="preserve"> szans.</w:t>
      </w:r>
    </w:p>
    <w:p w14:paraId="43ECEC6B" w14:textId="77777777" w:rsidR="00DD6CDC" w:rsidRPr="002B7F9C" w:rsidRDefault="00DD6CDC" w:rsidP="002D660D">
      <w:pPr>
        <w:ind w:firstLine="708"/>
      </w:pPr>
      <w:r w:rsidRPr="002B7F9C">
        <w:t xml:space="preserve">Kierownictwo </w:t>
      </w:r>
      <w:proofErr w:type="spellStart"/>
      <w:r w:rsidRPr="002B7F9C">
        <w:t>placówki</w:t>
      </w:r>
      <w:proofErr w:type="spellEnd"/>
      <w:r w:rsidRPr="002B7F9C">
        <w:t xml:space="preserve"> </w:t>
      </w:r>
      <w:proofErr w:type="spellStart"/>
      <w:r w:rsidRPr="002B7F9C">
        <w:t>będzie</w:t>
      </w:r>
      <w:proofErr w:type="spellEnd"/>
      <w:r w:rsidRPr="002B7F9C">
        <w:t xml:space="preserve"> dbało o to, by </w:t>
      </w:r>
      <w:proofErr w:type="spellStart"/>
      <w:r w:rsidRPr="002B7F9C">
        <w:t>ułatwic</w:t>
      </w:r>
      <w:proofErr w:type="spellEnd"/>
      <w:r w:rsidRPr="002B7F9C">
        <w:t xml:space="preserve">́ rodzicom </w:t>
      </w:r>
      <w:proofErr w:type="spellStart"/>
      <w:r w:rsidRPr="002B7F9C">
        <w:t>dostęp</w:t>
      </w:r>
      <w:proofErr w:type="spellEnd"/>
      <w:r w:rsidRPr="002B7F9C">
        <w:t xml:space="preserve"> do nauczycieli w </w:t>
      </w:r>
      <w:proofErr w:type="spellStart"/>
      <w:r w:rsidRPr="002B7F9C">
        <w:t>sposób</w:t>
      </w:r>
      <w:proofErr w:type="spellEnd"/>
      <w:r w:rsidRPr="002B7F9C">
        <w:t xml:space="preserve"> </w:t>
      </w:r>
      <w:proofErr w:type="spellStart"/>
      <w:r w:rsidRPr="002B7F9C">
        <w:t>równościowy</w:t>
      </w:r>
      <w:proofErr w:type="spellEnd"/>
      <w:r w:rsidRPr="002B7F9C">
        <w:t xml:space="preserve"> (spotkania z młodszym dzieckiem, uszanowanie godzin pracy rodzica). </w:t>
      </w:r>
    </w:p>
    <w:p w14:paraId="106549F3" w14:textId="0EF217E9" w:rsidR="00DD6CDC" w:rsidRPr="002B7F9C" w:rsidRDefault="00DD6CDC" w:rsidP="002D660D">
      <w:pPr>
        <w:ind w:firstLine="708"/>
      </w:pPr>
      <w:r w:rsidRPr="002B7F9C">
        <w:t xml:space="preserve">Na plakatach projektowych </w:t>
      </w:r>
      <w:proofErr w:type="spellStart"/>
      <w:r w:rsidRPr="002B7F9C">
        <w:t>pokażemy</w:t>
      </w:r>
      <w:proofErr w:type="spellEnd"/>
      <w:r w:rsidRPr="002B7F9C">
        <w:t xml:space="preserve"> niestandardowo traktowane </w:t>
      </w:r>
      <w:proofErr w:type="spellStart"/>
      <w:r w:rsidRPr="002B7F9C">
        <w:t>zdjęcia</w:t>
      </w:r>
      <w:proofErr w:type="spellEnd"/>
      <w:r w:rsidRPr="002B7F9C">
        <w:t xml:space="preserve"> (np. </w:t>
      </w:r>
      <w:proofErr w:type="spellStart"/>
      <w:r w:rsidRPr="002B7F9C">
        <w:t>panów</w:t>
      </w:r>
      <w:proofErr w:type="spellEnd"/>
      <w:r w:rsidRPr="002B7F9C">
        <w:t xml:space="preserve"> nauczycieli </w:t>
      </w:r>
      <w:proofErr w:type="spellStart"/>
      <w:r w:rsidRPr="002B7F9C">
        <w:t>pracujących</w:t>
      </w:r>
      <w:proofErr w:type="spellEnd"/>
      <w:r w:rsidRPr="002B7F9C">
        <w:t xml:space="preserve"> z </w:t>
      </w:r>
      <w:proofErr w:type="spellStart"/>
      <w:r w:rsidRPr="002B7F9C">
        <w:t>dziećmi</w:t>
      </w:r>
      <w:proofErr w:type="spellEnd"/>
      <w:r w:rsidRPr="002B7F9C">
        <w:t xml:space="preserve">, itp.), by </w:t>
      </w:r>
      <w:proofErr w:type="spellStart"/>
      <w:r w:rsidRPr="002B7F9C">
        <w:t>także</w:t>
      </w:r>
      <w:proofErr w:type="spellEnd"/>
      <w:r w:rsidRPr="002B7F9C">
        <w:t xml:space="preserve"> </w:t>
      </w:r>
      <w:proofErr w:type="spellStart"/>
      <w:r w:rsidRPr="002B7F9C">
        <w:t>promowac</w:t>
      </w:r>
      <w:proofErr w:type="spellEnd"/>
      <w:r w:rsidRPr="002B7F9C">
        <w:t xml:space="preserve">́ </w:t>
      </w:r>
      <w:proofErr w:type="spellStart"/>
      <w:r w:rsidRPr="002B7F9C">
        <w:t>równościowe</w:t>
      </w:r>
      <w:proofErr w:type="spellEnd"/>
      <w:r w:rsidRPr="002B7F9C">
        <w:t xml:space="preserve"> przekazy. </w:t>
      </w:r>
    </w:p>
    <w:p w14:paraId="67E676E8" w14:textId="722A7CD2" w:rsidR="00DD6CDC" w:rsidRPr="002B7F9C" w:rsidRDefault="00DD6CDC" w:rsidP="002D660D">
      <w:pPr>
        <w:ind w:firstLine="708"/>
      </w:pPr>
      <w:r w:rsidRPr="002B7F9C">
        <w:t xml:space="preserve">Na dyplomach dla </w:t>
      </w:r>
      <w:r w:rsidR="0061483F" w:rsidRPr="002B7F9C">
        <w:t>dzieci</w:t>
      </w:r>
      <w:r w:rsidRPr="002B7F9C">
        <w:t xml:space="preserve"> podczas </w:t>
      </w:r>
      <w:proofErr w:type="spellStart"/>
      <w:r w:rsidRPr="002B7F9C">
        <w:t>zajęc</w:t>
      </w:r>
      <w:proofErr w:type="spellEnd"/>
      <w:r w:rsidRPr="002B7F9C">
        <w:t xml:space="preserve">́ i przy uzyskiwaniu </w:t>
      </w:r>
      <w:proofErr w:type="spellStart"/>
      <w:r w:rsidRPr="002B7F9C">
        <w:t>nagród</w:t>
      </w:r>
      <w:proofErr w:type="spellEnd"/>
      <w:r w:rsidRPr="002B7F9C">
        <w:t xml:space="preserve"> za </w:t>
      </w:r>
      <w:proofErr w:type="spellStart"/>
      <w:r w:rsidRPr="002B7F9C">
        <w:t>osiągnięcia</w:t>
      </w:r>
      <w:proofErr w:type="spellEnd"/>
      <w:r w:rsidRPr="002B7F9C">
        <w:t xml:space="preserve"> na nich, </w:t>
      </w:r>
      <w:proofErr w:type="spellStart"/>
      <w:r w:rsidRPr="002B7F9C">
        <w:t>będziemy</w:t>
      </w:r>
      <w:proofErr w:type="spellEnd"/>
      <w:r w:rsidRPr="002B7F9C">
        <w:t xml:space="preserve"> </w:t>
      </w:r>
      <w:proofErr w:type="spellStart"/>
      <w:r w:rsidRPr="002B7F9C">
        <w:t>odmieniac</w:t>
      </w:r>
      <w:proofErr w:type="spellEnd"/>
      <w:r w:rsidRPr="002B7F9C">
        <w:t xml:space="preserve">́ nazwy zdobytych </w:t>
      </w:r>
      <w:proofErr w:type="spellStart"/>
      <w:r w:rsidRPr="002B7F9C">
        <w:t>umiejętności</w:t>
      </w:r>
      <w:proofErr w:type="spellEnd"/>
      <w:r w:rsidRPr="002B7F9C">
        <w:t xml:space="preserve"> wg </w:t>
      </w:r>
      <w:proofErr w:type="spellStart"/>
      <w:r w:rsidRPr="002B7F9C">
        <w:t>zajęc</w:t>
      </w:r>
      <w:proofErr w:type="spellEnd"/>
      <w:r w:rsidRPr="002B7F9C">
        <w:t>́, np. "</w:t>
      </w:r>
      <w:r w:rsidR="009E3349" w:rsidRPr="002B7F9C">
        <w:t>"Mały kucharz"/ "Mała kucharka".</w:t>
      </w:r>
    </w:p>
    <w:p w14:paraId="665C5287" w14:textId="3AB60F5E" w:rsidR="00DD6CDC" w:rsidRPr="002B7F9C" w:rsidRDefault="00DD6CDC" w:rsidP="002D660D">
      <w:pPr>
        <w:ind w:firstLine="708"/>
      </w:pPr>
      <w:r w:rsidRPr="002B7F9C">
        <w:t xml:space="preserve">Zadania realizowane </w:t>
      </w:r>
      <w:proofErr w:type="spellStart"/>
      <w:r w:rsidRPr="002B7F9C">
        <w:t>będa</w:t>
      </w:r>
      <w:proofErr w:type="spellEnd"/>
      <w:r w:rsidRPr="002B7F9C">
        <w:t xml:space="preserve">̨ zgodnie z zasadą </w:t>
      </w:r>
      <w:proofErr w:type="spellStart"/>
      <w:r w:rsidRPr="002B7F9C">
        <w:t>równego</w:t>
      </w:r>
      <w:proofErr w:type="spellEnd"/>
      <w:r w:rsidRPr="002B7F9C">
        <w:t xml:space="preserve"> </w:t>
      </w:r>
      <w:proofErr w:type="spellStart"/>
      <w:r w:rsidRPr="002B7F9C">
        <w:t>dostępu</w:t>
      </w:r>
      <w:proofErr w:type="spellEnd"/>
      <w:r w:rsidRPr="002B7F9C">
        <w:t xml:space="preserve"> do </w:t>
      </w:r>
      <w:proofErr w:type="spellStart"/>
      <w:r w:rsidRPr="002B7F9C">
        <w:t>zajęc</w:t>
      </w:r>
      <w:proofErr w:type="spellEnd"/>
      <w:r w:rsidRPr="002B7F9C">
        <w:t xml:space="preserve">́ dla kobiet i </w:t>
      </w:r>
      <w:proofErr w:type="spellStart"/>
      <w:r w:rsidRPr="002B7F9C">
        <w:t>mężczyzn</w:t>
      </w:r>
      <w:proofErr w:type="spellEnd"/>
      <w:r w:rsidRPr="002B7F9C">
        <w:t xml:space="preserve"> oraz z zastosowaniem projektowania uniwersalnego. </w:t>
      </w:r>
    </w:p>
    <w:p w14:paraId="777EF95B" w14:textId="4D4E2D6B" w:rsidR="00DD6CDC" w:rsidRPr="002B7F9C" w:rsidRDefault="00DD6CDC" w:rsidP="002D660D">
      <w:pPr>
        <w:ind w:firstLine="708"/>
      </w:pPr>
      <w:r w:rsidRPr="002B7F9C">
        <w:t xml:space="preserve">Realizacja projektu wpłynie na naszych ucz. poprzez budowanie w nich postawy, </w:t>
      </w:r>
      <w:proofErr w:type="spellStart"/>
      <w:r w:rsidRPr="002B7F9C">
        <w:t>która</w:t>
      </w:r>
      <w:proofErr w:type="spellEnd"/>
      <w:r w:rsidRPr="002B7F9C">
        <w:t xml:space="preserve"> nie </w:t>
      </w:r>
      <w:proofErr w:type="spellStart"/>
      <w:r w:rsidRPr="002B7F9C">
        <w:t>będzie</w:t>
      </w:r>
      <w:proofErr w:type="spellEnd"/>
      <w:r w:rsidRPr="002B7F9C">
        <w:t xml:space="preserve"> </w:t>
      </w:r>
      <w:proofErr w:type="spellStart"/>
      <w:r w:rsidRPr="002B7F9C">
        <w:t>uginac</w:t>
      </w:r>
      <w:proofErr w:type="spellEnd"/>
      <w:r w:rsidRPr="002B7F9C">
        <w:t xml:space="preserve">́ </w:t>
      </w:r>
      <w:proofErr w:type="spellStart"/>
      <w:r w:rsidRPr="002B7F9C">
        <w:t>sie</w:t>
      </w:r>
      <w:proofErr w:type="spellEnd"/>
      <w:r w:rsidRPr="002B7F9C">
        <w:t xml:space="preserve">̨ przed stereotypami </w:t>
      </w:r>
      <w:proofErr w:type="spellStart"/>
      <w:r w:rsidRPr="002B7F9C">
        <w:t>dotyczącymi</w:t>
      </w:r>
      <w:proofErr w:type="spellEnd"/>
      <w:r w:rsidRPr="002B7F9C">
        <w:t xml:space="preserve"> płci. A nauczyciele z </w:t>
      </w:r>
      <w:proofErr w:type="spellStart"/>
      <w:r w:rsidRPr="002B7F9C">
        <w:t>większa</w:t>
      </w:r>
      <w:proofErr w:type="spellEnd"/>
      <w:r w:rsidRPr="002B7F9C">
        <w:t xml:space="preserve">̨ </w:t>
      </w:r>
      <w:proofErr w:type="spellStart"/>
      <w:r w:rsidRPr="002B7F9C">
        <w:t>wrażliwościa</w:t>
      </w:r>
      <w:proofErr w:type="spellEnd"/>
      <w:r w:rsidRPr="002B7F9C">
        <w:t xml:space="preserve">̨ </w:t>
      </w:r>
      <w:proofErr w:type="spellStart"/>
      <w:r w:rsidRPr="002B7F9C">
        <w:t>przyjrza</w:t>
      </w:r>
      <w:proofErr w:type="spellEnd"/>
      <w:r w:rsidRPr="002B7F9C">
        <w:t xml:space="preserve">̨ </w:t>
      </w:r>
      <w:proofErr w:type="spellStart"/>
      <w:r w:rsidRPr="002B7F9C">
        <w:t>sie</w:t>
      </w:r>
      <w:proofErr w:type="spellEnd"/>
      <w:r w:rsidRPr="002B7F9C">
        <w:t xml:space="preserve">̨ swoim rutynowym </w:t>
      </w:r>
      <w:proofErr w:type="spellStart"/>
      <w:r w:rsidRPr="002B7F9C">
        <w:t>zachowaniom</w:t>
      </w:r>
      <w:proofErr w:type="spellEnd"/>
      <w:r w:rsidRPr="002B7F9C">
        <w:t xml:space="preserve"> w zakresie </w:t>
      </w:r>
      <w:proofErr w:type="spellStart"/>
      <w:r w:rsidRPr="002B7F9C">
        <w:t>nieświadomego</w:t>
      </w:r>
      <w:proofErr w:type="spellEnd"/>
      <w:r w:rsidRPr="002B7F9C">
        <w:t xml:space="preserve"> stosowania </w:t>
      </w:r>
      <w:proofErr w:type="spellStart"/>
      <w:r w:rsidRPr="002B7F9C">
        <w:t>stereotypów</w:t>
      </w:r>
      <w:proofErr w:type="spellEnd"/>
      <w:r w:rsidRPr="002B7F9C">
        <w:t xml:space="preserve">. </w:t>
      </w:r>
    </w:p>
    <w:p w14:paraId="764430A3" w14:textId="77777777" w:rsidR="00946ECC" w:rsidRPr="002B7F9C" w:rsidRDefault="001E15D5" w:rsidP="002D660D">
      <w:pPr>
        <w:ind w:firstLine="708"/>
      </w:pPr>
      <w:r w:rsidRPr="002B7F9C">
        <w:t>Te</w:t>
      </w:r>
      <w:r w:rsidR="00B91087" w:rsidRPr="002B7F9C">
        <w:t xml:space="preserve"> jasne i klarowne zasady dotyczące równości </w:t>
      </w:r>
      <w:r w:rsidRPr="002B7F9C">
        <w:t>płci będą/są</w:t>
      </w:r>
      <w:r w:rsidR="00B91087" w:rsidRPr="002B7F9C">
        <w:t xml:space="preserve"> przekazane do wiadomości całemu personelowi. </w:t>
      </w:r>
      <w:r w:rsidRPr="002B7F9C">
        <w:t xml:space="preserve"> </w:t>
      </w:r>
      <w:r w:rsidR="00B91087" w:rsidRPr="002B7F9C">
        <w:t>Realizacja projektu będzie oparta na zasadach polityki równych szans, równości płci i równego dostępu.</w:t>
      </w:r>
    </w:p>
    <w:p w14:paraId="68AA4BF7" w14:textId="0FD194C0" w:rsidR="00B91087" w:rsidRPr="00384F9B" w:rsidRDefault="001E15D5" w:rsidP="002D660D">
      <w:pPr>
        <w:ind w:firstLine="708"/>
      </w:pPr>
      <w:r w:rsidRPr="00384F9B">
        <w:t>Dostęp w projekcie jest równościowy i dla wszystkich.</w:t>
      </w:r>
    </w:p>
    <w:p w14:paraId="65CF76F4" w14:textId="7D989F37" w:rsidR="002B7F9C" w:rsidRPr="00384F9B" w:rsidRDefault="001E15D5" w:rsidP="002D660D">
      <w:pPr>
        <w:ind w:firstLine="708"/>
        <w:rPr>
          <w:rFonts w:eastAsia="Times New Roman"/>
        </w:rPr>
      </w:pPr>
      <w:r w:rsidRPr="00384F9B">
        <w:rPr>
          <w:rFonts w:eastAsia="Times New Roman"/>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0290ACC3" w14:textId="77777777" w:rsidR="002D660D" w:rsidRPr="00384F9B" w:rsidRDefault="002D660D">
      <w:pPr>
        <w:rPr>
          <w:rFonts w:ascii="Arial" w:hAnsi="Arial" w:cs="Arial"/>
          <w:color w:val="000000" w:themeColor="text1"/>
          <w:spacing w:val="15"/>
          <w:szCs w:val="24"/>
        </w:rPr>
      </w:pPr>
      <w:r w:rsidRPr="00384F9B">
        <w:rPr>
          <w:rFonts w:ascii="Arial" w:hAnsi="Arial" w:cs="Arial"/>
          <w:szCs w:val="24"/>
        </w:rPr>
        <w:br w:type="page"/>
      </w:r>
    </w:p>
    <w:p w14:paraId="09294713" w14:textId="6320F62B" w:rsidR="001E15D5" w:rsidRPr="00027BAC" w:rsidRDefault="001E15D5" w:rsidP="00027BAC">
      <w:pPr>
        <w:rPr>
          <w:b/>
          <w:bCs/>
          <w:sz w:val="32"/>
          <w:szCs w:val="32"/>
        </w:rPr>
      </w:pPr>
      <w:bookmarkStart w:id="107" w:name="_Toc206583446"/>
      <w:r w:rsidRPr="00027BAC">
        <w:rPr>
          <w:b/>
          <w:bCs/>
          <w:sz w:val="32"/>
          <w:szCs w:val="32"/>
        </w:rPr>
        <w:lastRenderedPageBreak/>
        <w:t>Zasada równości szans i niedyskryminacji</w:t>
      </w:r>
      <w:bookmarkEnd w:id="107"/>
    </w:p>
    <w:p w14:paraId="1CB07292" w14:textId="77777777" w:rsidR="00A82563" w:rsidRPr="002B7F9C" w:rsidRDefault="008502E5" w:rsidP="002D660D">
      <w:pPr>
        <w:ind w:firstLine="708"/>
      </w:pPr>
      <w:r w:rsidRPr="002B7F9C">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5FA6CA6C" w:rsidR="008502E5" w:rsidRPr="002B7F9C" w:rsidRDefault="008502E5" w:rsidP="002D660D">
      <w:r w:rsidRPr="002B7F9C">
        <w:t>W projekcie nasze działania będą odnosić się do działań:</w:t>
      </w:r>
    </w:p>
    <w:p w14:paraId="1923E8D4" w14:textId="67F72119" w:rsidR="008502E5" w:rsidRPr="002B7F9C" w:rsidRDefault="008502E5" w:rsidP="002D660D">
      <w:r w:rsidRPr="002B7F9C">
        <w:t xml:space="preserve">1. </w:t>
      </w:r>
      <w:r w:rsidR="00027BAC" w:rsidRPr="002B7F9C">
        <w:t>W zakresie poszanowania odrębności</w:t>
      </w:r>
    </w:p>
    <w:p w14:paraId="11A7BA6D" w14:textId="77777777" w:rsidR="008502E5" w:rsidRPr="002B7F9C" w:rsidRDefault="008502E5" w:rsidP="002D660D">
      <w:r w:rsidRPr="002B7F9C">
        <w:t xml:space="preserve">Uwrażliwimy personel oraz dzieci przedszkolne na kwestie szacunku i godności osób bez względu na </w:t>
      </w:r>
      <w:proofErr w:type="spellStart"/>
      <w:r w:rsidRPr="002B7F9C">
        <w:t>ww</w:t>
      </w:r>
      <w:proofErr w:type="spellEnd"/>
      <w:r w:rsidRPr="002B7F9C">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16FBE1F2" w14:textId="1B1905CE" w:rsidR="000A62D3" w:rsidRPr="002B7F9C" w:rsidRDefault="008502E5" w:rsidP="002D660D">
      <w:r w:rsidRPr="002B7F9C">
        <w:t xml:space="preserve">2. </w:t>
      </w:r>
      <w:r w:rsidR="00027BAC" w:rsidRPr="002B7F9C">
        <w:t>W zakresie udogodnień w projekcie</w:t>
      </w:r>
    </w:p>
    <w:p w14:paraId="3B6234A9" w14:textId="602802B8" w:rsidR="008502E5" w:rsidRPr="002B7F9C" w:rsidRDefault="002D660D" w:rsidP="002D660D">
      <w:r>
        <w:t>Z</w:t>
      </w:r>
      <w:r w:rsidR="008502E5" w:rsidRPr="002B7F9C">
        <w:t>astosujemy udogodnienia dla osób z niepełnosprawnościami by mogli, na równi z osobami pełnosprawnymi, korzystać z projektu w zakresie:</w:t>
      </w:r>
    </w:p>
    <w:p w14:paraId="418B0DA3" w14:textId="77777777" w:rsidR="008502E5" w:rsidRPr="002B7F9C" w:rsidRDefault="008502E5" w:rsidP="002D660D">
      <w:r w:rsidRPr="002B7F9C">
        <w:t>•</w:t>
      </w:r>
      <w:r w:rsidRPr="002B7F9C">
        <w:tab/>
        <w:t>udziału,</w:t>
      </w:r>
    </w:p>
    <w:p w14:paraId="0E9702AE" w14:textId="77777777" w:rsidR="008502E5" w:rsidRPr="002B7F9C" w:rsidRDefault="008502E5" w:rsidP="002D660D">
      <w:r w:rsidRPr="002B7F9C">
        <w:t>•</w:t>
      </w:r>
      <w:r w:rsidRPr="002B7F9C">
        <w:tab/>
        <w:t>użytkowania,</w:t>
      </w:r>
    </w:p>
    <w:p w14:paraId="524E863B" w14:textId="77777777" w:rsidR="008502E5" w:rsidRPr="002B7F9C" w:rsidRDefault="008502E5" w:rsidP="002D660D">
      <w:r w:rsidRPr="002B7F9C">
        <w:t>•</w:t>
      </w:r>
      <w:r w:rsidRPr="002B7F9C">
        <w:tab/>
        <w:t>zrozumienia,</w:t>
      </w:r>
    </w:p>
    <w:p w14:paraId="2980680A" w14:textId="77777777" w:rsidR="008502E5" w:rsidRPr="002B7F9C" w:rsidRDefault="008502E5" w:rsidP="002D660D">
      <w:r w:rsidRPr="002B7F9C">
        <w:t>•</w:t>
      </w:r>
      <w:r w:rsidRPr="002B7F9C">
        <w:tab/>
        <w:t>komunikowania się,</w:t>
      </w:r>
    </w:p>
    <w:p w14:paraId="0B5E6E0C" w14:textId="5071B867" w:rsidR="008502E5" w:rsidRPr="002B7F9C" w:rsidRDefault="008502E5" w:rsidP="002D660D">
      <w:r w:rsidRPr="002B7F9C">
        <w:t>•</w:t>
      </w:r>
      <w:r w:rsidRPr="002B7F9C">
        <w:tab/>
        <w:t>skorzystania z ich efektów.</w:t>
      </w:r>
    </w:p>
    <w:p w14:paraId="1415D497" w14:textId="35BC24A1" w:rsidR="008502E5" w:rsidRPr="002B7F9C" w:rsidRDefault="008502E5" w:rsidP="002D660D">
      <w:proofErr w:type="spellStart"/>
      <w:r w:rsidRPr="002B7F9C">
        <w:t>ZRSiN</w:t>
      </w:r>
      <w:proofErr w:type="spellEnd"/>
      <w:r w:rsidRPr="002B7F9C">
        <w:t xml:space="preserve"> będzie stosowana tak w kontekście uczniów, jak i ich rodziców oraz kadry projektu.</w:t>
      </w:r>
    </w:p>
    <w:p w14:paraId="477B3F1B" w14:textId="42E68B2E" w:rsidR="008502E5" w:rsidRPr="002B7F9C" w:rsidRDefault="008502E5" w:rsidP="002D660D">
      <w:r w:rsidRPr="002B7F9C">
        <w:t>W tych zakresach stosujemy indywidualizację procesu nauki i komunikacji z rodzicami.</w:t>
      </w:r>
    </w:p>
    <w:p w14:paraId="5E30D143" w14:textId="77777777" w:rsidR="008502E5" w:rsidRPr="002B7F9C" w:rsidRDefault="008502E5" w:rsidP="002D660D">
      <w:r w:rsidRPr="002B7F9C">
        <w:t>U kolejnych dzieci i ich rodziców w kolejnym roku będziemy analizować ich potrzeby i bariery w zakresach:</w:t>
      </w:r>
    </w:p>
    <w:p w14:paraId="11D8EB1B" w14:textId="77777777" w:rsidR="008502E5" w:rsidRPr="002B7F9C" w:rsidRDefault="008502E5" w:rsidP="002D660D">
      <w:r w:rsidRPr="002B7F9C">
        <w:t>•</w:t>
      </w:r>
      <w:r w:rsidRPr="002B7F9C">
        <w:tab/>
        <w:t>niepełnosprawności ruchowej</w:t>
      </w:r>
    </w:p>
    <w:p w14:paraId="49C036A3" w14:textId="77777777" w:rsidR="008502E5" w:rsidRPr="002B7F9C" w:rsidRDefault="008502E5" w:rsidP="002D660D">
      <w:r w:rsidRPr="002B7F9C">
        <w:t>•</w:t>
      </w:r>
      <w:r w:rsidRPr="002B7F9C">
        <w:tab/>
        <w:t>wzroku</w:t>
      </w:r>
    </w:p>
    <w:p w14:paraId="6DFCDE28" w14:textId="77777777" w:rsidR="008502E5" w:rsidRPr="002B7F9C" w:rsidRDefault="008502E5" w:rsidP="002D660D">
      <w:r w:rsidRPr="002B7F9C">
        <w:t>•</w:t>
      </w:r>
      <w:r w:rsidRPr="002B7F9C">
        <w:tab/>
        <w:t>mowy i słuchu</w:t>
      </w:r>
    </w:p>
    <w:p w14:paraId="18E3A7A9" w14:textId="77777777" w:rsidR="008502E5" w:rsidRPr="002B7F9C" w:rsidRDefault="008502E5" w:rsidP="002D660D">
      <w:r w:rsidRPr="002B7F9C">
        <w:t>•</w:t>
      </w:r>
      <w:r w:rsidRPr="002B7F9C">
        <w:tab/>
        <w:t>zaburzeń intelektualnych,</w:t>
      </w:r>
    </w:p>
    <w:p w14:paraId="70A3ACEC" w14:textId="77777777" w:rsidR="008502E5" w:rsidRPr="002B7F9C" w:rsidRDefault="008502E5" w:rsidP="002D660D">
      <w:r w:rsidRPr="002B7F9C">
        <w:t>•</w:t>
      </w:r>
      <w:r w:rsidRPr="002B7F9C">
        <w:tab/>
        <w:t>zaburzeń psychicznych,</w:t>
      </w:r>
    </w:p>
    <w:p w14:paraId="528053FE" w14:textId="03F4E8E2" w:rsidR="002B7F9C" w:rsidRPr="002D660D" w:rsidRDefault="008502E5">
      <w:r w:rsidRPr="002B7F9C">
        <w:t>•</w:t>
      </w:r>
      <w:r w:rsidRPr="002B7F9C">
        <w:tab/>
        <w:t>trudności komunikacyjnych.</w:t>
      </w:r>
    </w:p>
    <w:p w14:paraId="6611E0DA" w14:textId="77777777" w:rsidR="002D660D" w:rsidRDefault="002D660D">
      <w:pPr>
        <w:rPr>
          <w:rFonts w:ascii="Arial" w:hAnsi="Arial" w:cs="Arial"/>
          <w:b/>
          <w:color w:val="000000" w:themeColor="text1"/>
          <w:spacing w:val="15"/>
          <w:szCs w:val="24"/>
        </w:rPr>
      </w:pPr>
      <w:r>
        <w:rPr>
          <w:rFonts w:ascii="Arial" w:hAnsi="Arial" w:cs="Arial"/>
          <w:szCs w:val="24"/>
        </w:rPr>
        <w:br w:type="page"/>
      </w:r>
    </w:p>
    <w:p w14:paraId="78D46058" w14:textId="56EBF092" w:rsidR="00FF622D" w:rsidRPr="00027BAC" w:rsidRDefault="001E15D5" w:rsidP="00027BAC">
      <w:pPr>
        <w:rPr>
          <w:b/>
          <w:bCs/>
          <w:sz w:val="32"/>
          <w:szCs w:val="32"/>
        </w:rPr>
      </w:pPr>
      <w:bookmarkStart w:id="108" w:name="_Toc206583447"/>
      <w:r w:rsidRPr="00027BAC">
        <w:rPr>
          <w:b/>
          <w:bCs/>
          <w:sz w:val="32"/>
          <w:szCs w:val="32"/>
        </w:rPr>
        <w:lastRenderedPageBreak/>
        <w:t>Zasad</w:t>
      </w:r>
      <w:r w:rsidR="00C457D2" w:rsidRPr="00027BAC">
        <w:rPr>
          <w:b/>
          <w:bCs/>
          <w:sz w:val="32"/>
          <w:szCs w:val="32"/>
        </w:rPr>
        <w:t>a</w:t>
      </w:r>
      <w:r w:rsidRPr="00027BAC">
        <w:rPr>
          <w:b/>
          <w:bCs/>
          <w:sz w:val="32"/>
          <w:szCs w:val="32"/>
        </w:rPr>
        <w:t xml:space="preserve"> zrównoważonego rozwoju</w:t>
      </w:r>
      <w:bookmarkEnd w:id="108"/>
    </w:p>
    <w:p w14:paraId="114B7921" w14:textId="666468A8" w:rsidR="00DD6CDC" w:rsidRPr="002B7F9C" w:rsidRDefault="00DD6CDC" w:rsidP="002D660D">
      <w:pPr>
        <w:ind w:firstLine="708"/>
      </w:pPr>
      <w:r w:rsidRPr="002B7F9C">
        <w:t>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sal tak, by oszczędzać energię, stosować łatwą segregację), powtórne wykorzystywanie zasobów (stosowanie w zajęciach jak największej ilości materiałów z recyklingu, planowanie warsztatów w sposób zapewniający stosowanie materiałów wielokrotnie).</w:t>
      </w:r>
    </w:p>
    <w:p w14:paraId="227A1A75" w14:textId="77777777" w:rsidR="00DD6CDC" w:rsidRPr="002B7F9C" w:rsidRDefault="00DD6CDC" w:rsidP="002D660D">
      <w:pPr>
        <w:ind w:firstLine="708"/>
      </w:pPr>
      <w:r w:rsidRPr="002B7F9C">
        <w:t xml:space="preserve">Materiały projektowe i promocyjne zostaną udostępnione elektronicznie, a tam, gdzie to konieczne, będziemy tak przygotowywać wydruk, by obniżyć liczbę wydrukowanych kartek i tonerów. </w:t>
      </w:r>
    </w:p>
    <w:p w14:paraId="57CF7DC1" w14:textId="480E4470" w:rsidR="00DD6CDC" w:rsidRPr="002B7F9C" w:rsidRDefault="00DD6CDC" w:rsidP="002D660D">
      <w:pPr>
        <w:ind w:firstLine="708"/>
      </w:pPr>
      <w:r w:rsidRPr="002B7F9C">
        <w:t>Tam, gdzie to możliwe przejdziemy na elektroniczny obieg dokumentów i pracę z wykorzystaniem ICT. Także rekrutacja do zajęć będzie możliwa drogą elektroniczną</w:t>
      </w:r>
      <w:r w:rsidR="008502E5" w:rsidRPr="002B7F9C">
        <w:t xml:space="preserve"> (droga rekomendowana).</w:t>
      </w:r>
    </w:p>
    <w:p w14:paraId="12DA3ACD" w14:textId="77777777" w:rsidR="00DD6CDC" w:rsidRPr="002B7F9C" w:rsidRDefault="00DD6CDC" w:rsidP="002D660D">
      <w:pPr>
        <w:ind w:firstLine="708"/>
      </w:pPr>
      <w:r w:rsidRPr="002B7F9C">
        <w:t>Dokumentacja rekrutacyjna będzie drukowana na papierze z recyklingu.</w:t>
      </w:r>
    </w:p>
    <w:p w14:paraId="50824DB3" w14:textId="4D5B7116" w:rsidR="00DD6CDC" w:rsidRPr="002B7F9C" w:rsidRDefault="00DD6CDC" w:rsidP="002D660D">
      <w:pPr>
        <w:ind w:firstLine="708"/>
      </w:pPr>
      <w:r w:rsidRPr="002B7F9C">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20F56E77" w14:textId="1B1CAF4C" w:rsidR="00D344DB" w:rsidRPr="002B7F9C" w:rsidRDefault="00DD6CDC" w:rsidP="002D660D">
      <w:pPr>
        <w:ind w:firstLine="708"/>
      </w:pPr>
      <w:r w:rsidRPr="002B7F9C">
        <w:t>Efekty i produkty zajęć nie będą wpływać negatywnie na środowisko naturalne</w:t>
      </w:r>
    </w:p>
    <w:p w14:paraId="04C85B6A" w14:textId="26658D96" w:rsidR="00C457D2" w:rsidRPr="002B7F9C" w:rsidRDefault="00C457D2" w:rsidP="002D660D">
      <w:pPr>
        <w:ind w:firstLine="360"/>
        <w:rPr>
          <w:b/>
          <w:bCs/>
        </w:rPr>
      </w:pPr>
      <w:r w:rsidRPr="002B7F9C">
        <w:rPr>
          <w:b/>
          <w:bCs/>
        </w:rPr>
        <w:t>Ważnymi dla nas działaniami z pracodawcami w zakresie zrównoważonego rozwoju są takie działania, jak:</w:t>
      </w:r>
    </w:p>
    <w:p w14:paraId="2478C55D" w14:textId="77777777" w:rsidR="00D344DB" w:rsidRPr="002B7F9C" w:rsidRDefault="00D344DB" w:rsidP="002D660D">
      <w:pPr>
        <w:pStyle w:val="Akapitzlist"/>
        <w:numPr>
          <w:ilvl w:val="0"/>
          <w:numId w:val="89"/>
        </w:numPr>
      </w:pPr>
      <w:r w:rsidRPr="002B7F9C">
        <w:t>Minimalizowanie zużycia zasobów w postaci papieru, tonerów</w:t>
      </w:r>
    </w:p>
    <w:p w14:paraId="48383E3A" w14:textId="77777777" w:rsidR="00D344DB" w:rsidRPr="002B7F9C" w:rsidRDefault="00D344DB" w:rsidP="002D660D">
      <w:pPr>
        <w:pStyle w:val="Akapitzlist"/>
        <w:numPr>
          <w:ilvl w:val="0"/>
          <w:numId w:val="89"/>
        </w:numPr>
      </w:pPr>
      <w:r w:rsidRPr="002B7F9C">
        <w:t>Ograniczenie ilości druku</w:t>
      </w:r>
    </w:p>
    <w:p w14:paraId="30B80ED0" w14:textId="77777777" w:rsidR="00D344DB" w:rsidRPr="002B7F9C" w:rsidRDefault="00D344DB" w:rsidP="002D660D">
      <w:pPr>
        <w:pStyle w:val="Akapitzlist"/>
        <w:numPr>
          <w:ilvl w:val="0"/>
          <w:numId w:val="89"/>
        </w:numPr>
      </w:pPr>
      <w:r w:rsidRPr="002B7F9C">
        <w:t>Przesyłanie materiałów w formie elektronicznej</w:t>
      </w:r>
    </w:p>
    <w:p w14:paraId="201D0FF1" w14:textId="3563AB5C" w:rsidR="00D344DB" w:rsidRPr="002B7F9C" w:rsidRDefault="00D344DB" w:rsidP="002D660D">
      <w:pPr>
        <w:pStyle w:val="Akapitzlist"/>
        <w:numPr>
          <w:ilvl w:val="0"/>
          <w:numId w:val="89"/>
        </w:numPr>
      </w:pPr>
      <w:r w:rsidRPr="002B7F9C">
        <w:t>Drukowanie i kopiowanie obustronne w trybie oszczędnym</w:t>
      </w:r>
      <w:r w:rsidR="00DD6CDC" w:rsidRPr="002B7F9C">
        <w:t xml:space="preserve"> </w:t>
      </w:r>
      <w:r w:rsidR="008502E5" w:rsidRPr="002B7F9C">
        <w:t>tam,</w:t>
      </w:r>
      <w:r w:rsidR="00DD6CDC" w:rsidRPr="002B7F9C">
        <w:t xml:space="preserve"> gdzie to możliwe </w:t>
      </w:r>
    </w:p>
    <w:p w14:paraId="15F943E1" w14:textId="38AA8AC0" w:rsidR="00D344DB" w:rsidRPr="002B7F9C" w:rsidRDefault="00D344DB" w:rsidP="002D660D">
      <w:pPr>
        <w:pStyle w:val="Akapitzlist"/>
        <w:numPr>
          <w:ilvl w:val="0"/>
          <w:numId w:val="89"/>
        </w:numPr>
      </w:pPr>
      <w:r w:rsidRPr="002B7F9C">
        <w:t>Stosowanie elektronicznego obiegu dokumentów</w:t>
      </w:r>
      <w:r w:rsidR="00DD6CDC" w:rsidRPr="002B7F9C">
        <w:t xml:space="preserve"> – także podczas </w:t>
      </w:r>
      <w:proofErr w:type="spellStart"/>
      <w:r w:rsidR="00DD6CDC" w:rsidRPr="002B7F9C">
        <w:t>rekrutracji</w:t>
      </w:r>
      <w:proofErr w:type="spellEnd"/>
      <w:r w:rsidR="00DD6CDC" w:rsidRPr="002B7F9C">
        <w:t xml:space="preserve"> </w:t>
      </w:r>
    </w:p>
    <w:p w14:paraId="16ADD27A" w14:textId="77777777" w:rsidR="00D344DB" w:rsidRPr="002B7F9C" w:rsidRDefault="00D344DB" w:rsidP="002D660D">
      <w:pPr>
        <w:pStyle w:val="Akapitzlist"/>
        <w:numPr>
          <w:ilvl w:val="0"/>
          <w:numId w:val="89"/>
        </w:numPr>
      </w:pPr>
      <w:r w:rsidRPr="002B7F9C">
        <w:t>Segregacja odpadów</w:t>
      </w:r>
    </w:p>
    <w:p w14:paraId="25704D97" w14:textId="77777777" w:rsidR="00D344DB" w:rsidRPr="002B7F9C" w:rsidRDefault="00D344DB" w:rsidP="002D660D">
      <w:pPr>
        <w:pStyle w:val="Akapitzlist"/>
        <w:numPr>
          <w:ilvl w:val="0"/>
          <w:numId w:val="89"/>
        </w:numPr>
      </w:pPr>
      <w:r w:rsidRPr="002B7F9C">
        <w:t>Ograniczenie nadmiernego zużycia wody/energii elektrycznej</w:t>
      </w:r>
    </w:p>
    <w:p w14:paraId="605D6754" w14:textId="1D2FD7B4" w:rsidR="00D344DB" w:rsidRPr="002B7F9C" w:rsidRDefault="00D344DB" w:rsidP="002D660D">
      <w:pPr>
        <w:pStyle w:val="Akapitzlist"/>
        <w:numPr>
          <w:ilvl w:val="0"/>
          <w:numId w:val="89"/>
        </w:numPr>
      </w:pPr>
      <w:r w:rsidRPr="002B7F9C">
        <w:t>Drukowanie na papierze z recyklingu</w:t>
      </w:r>
      <w:r w:rsidR="00DD6CDC" w:rsidRPr="002B7F9C">
        <w:t xml:space="preserve"> tam gdzie to możliwe podczas rekrutacji </w:t>
      </w:r>
    </w:p>
    <w:p w14:paraId="7A51FAAC" w14:textId="77777777" w:rsidR="00D344DB" w:rsidRPr="002B7F9C" w:rsidRDefault="00D344DB" w:rsidP="002D660D">
      <w:pPr>
        <w:pStyle w:val="Akapitzlist"/>
        <w:numPr>
          <w:ilvl w:val="0"/>
          <w:numId w:val="89"/>
        </w:numPr>
      </w:pPr>
      <w:r w:rsidRPr="002B7F9C">
        <w:t>Promocja działań i postaw proekologicznych</w:t>
      </w:r>
    </w:p>
    <w:p w14:paraId="0EC88546" w14:textId="77777777" w:rsidR="00D344DB" w:rsidRPr="002B7F9C" w:rsidRDefault="00D344DB" w:rsidP="002D660D">
      <w:pPr>
        <w:pStyle w:val="Akapitzlist"/>
        <w:numPr>
          <w:ilvl w:val="0"/>
          <w:numId w:val="89"/>
        </w:numPr>
      </w:pPr>
      <w:r w:rsidRPr="002B7F9C">
        <w:t xml:space="preserve">hibernowanie sprzętu, </w:t>
      </w:r>
    </w:p>
    <w:p w14:paraId="00EE53AF" w14:textId="77777777" w:rsidR="000A62D3" w:rsidRPr="002B7F9C" w:rsidRDefault="00D344DB" w:rsidP="002D660D">
      <w:pPr>
        <w:pStyle w:val="Akapitzlist"/>
        <w:numPr>
          <w:ilvl w:val="0"/>
          <w:numId w:val="89"/>
        </w:numPr>
      </w:pPr>
      <w:r w:rsidRPr="002B7F9C">
        <w:t>maksymalizowanie czasu korzystania z oświetlenia dziennego.</w:t>
      </w:r>
    </w:p>
    <w:p w14:paraId="7117402E" w14:textId="7EF7D8D0" w:rsidR="000F589C" w:rsidRPr="002B7F9C" w:rsidRDefault="00D344DB" w:rsidP="002D660D">
      <w:pPr>
        <w:ind w:firstLine="360"/>
      </w:pPr>
      <w:r w:rsidRPr="002B7F9C">
        <w:t xml:space="preserve">Wszędzie tam, gdzie i kiedy to możliwe będziemy wdrażać powyższe elementy ZZR. </w:t>
      </w:r>
    </w:p>
    <w:p w14:paraId="5A2FD8D1" w14:textId="77777777" w:rsidR="002B7F9C" w:rsidRDefault="002B7F9C">
      <w:pPr>
        <w:rPr>
          <w:rFonts w:cs="Arial"/>
          <w:color w:val="FFFFFF" w:themeColor="background1"/>
          <w:spacing w:val="15"/>
          <w:szCs w:val="24"/>
        </w:rPr>
      </w:pPr>
      <w:r>
        <w:rPr>
          <w:rFonts w:cs="Arial"/>
          <w:szCs w:val="24"/>
        </w:rPr>
        <w:br w:type="page"/>
      </w:r>
    </w:p>
    <w:p w14:paraId="611A2384" w14:textId="32A9031B" w:rsidR="00A538B1" w:rsidRPr="00027BAC" w:rsidRDefault="00D344DB" w:rsidP="00027BAC">
      <w:pPr>
        <w:rPr>
          <w:b/>
          <w:bCs/>
          <w:sz w:val="32"/>
          <w:szCs w:val="32"/>
        </w:rPr>
      </w:pPr>
      <w:bookmarkStart w:id="109" w:name="_Toc206583448"/>
      <w:r w:rsidRPr="00027BAC">
        <w:rPr>
          <w:b/>
          <w:bCs/>
          <w:sz w:val="32"/>
          <w:szCs w:val="32"/>
        </w:rPr>
        <w:lastRenderedPageBreak/>
        <w:t>Ochrona danych osobowych</w:t>
      </w:r>
      <w:r w:rsidR="002D660D" w:rsidRPr="00027BAC">
        <w:rPr>
          <w:b/>
          <w:bCs/>
          <w:sz w:val="32"/>
          <w:szCs w:val="32"/>
        </w:rPr>
        <w:t xml:space="preserve"> </w:t>
      </w:r>
      <w:r w:rsidR="00A538B1" w:rsidRPr="00027BAC">
        <w:rPr>
          <w:b/>
          <w:bCs/>
          <w:sz w:val="32"/>
          <w:szCs w:val="32"/>
        </w:rPr>
        <w:t>Formularz klauzuli informacyjnej IZ FE SL</w:t>
      </w:r>
      <w:bookmarkEnd w:id="109"/>
    </w:p>
    <w:p w14:paraId="2B4B5AFA" w14:textId="2C7BCD5C" w:rsidR="00A538B1" w:rsidRPr="002B7F9C" w:rsidRDefault="00A538B1" w:rsidP="00027BAC">
      <w:bookmarkStart w:id="110" w:name="_Toc206583449"/>
      <w:r w:rsidRPr="002B7F9C">
        <w:t>Informacje dotyczące przetwarzania danych osobowych dla uczestników projektów</w:t>
      </w:r>
      <w:bookmarkEnd w:id="110"/>
    </w:p>
    <w:p w14:paraId="04EDF88C" w14:textId="77777777" w:rsidR="00A538B1" w:rsidRPr="002B7F9C" w:rsidRDefault="00A538B1" w:rsidP="002D660D">
      <w:r w:rsidRPr="002B7F9C">
        <w:t>Zgodnie z art. 13 ust. 1 i ust. 2 oraz art. 14 ust. 1 i ust. 2 Rozporządzenia UE nr 2016/679 o ochronie danych osobowych ("RODO") informujemy, że:</w:t>
      </w:r>
    </w:p>
    <w:p w14:paraId="3864D087" w14:textId="77777777" w:rsidR="00A538B1" w:rsidRPr="000E1E0B" w:rsidRDefault="00A538B1" w:rsidP="00027BAC">
      <w:pPr>
        <w:rPr>
          <w:b/>
          <w:bCs/>
        </w:rPr>
      </w:pPr>
      <w:bookmarkStart w:id="111" w:name="_Toc206583450"/>
      <w:r w:rsidRPr="000E1E0B">
        <w:rPr>
          <w:b/>
          <w:bCs/>
        </w:rPr>
        <w:t>Administrator danych</w:t>
      </w:r>
      <w:bookmarkEnd w:id="111"/>
    </w:p>
    <w:p w14:paraId="0EA09154" w14:textId="77777777" w:rsidR="00A538B1" w:rsidRPr="002B7F9C" w:rsidRDefault="00A538B1" w:rsidP="002D660D">
      <w:r w:rsidRPr="002B7F9C">
        <w:t>Administratorem danych osobowych jest Zarząd Województwa Śląskiego pełniący rolę Instytucji Zarządzającej programu Fundusze Europejskie dla Śląskiego 2021-2027 (IZ FE SL).</w:t>
      </w:r>
    </w:p>
    <w:p w14:paraId="40F40587" w14:textId="77777777" w:rsidR="00A538B1" w:rsidRPr="002B7F9C" w:rsidRDefault="00A538B1" w:rsidP="002D660D">
      <w:r w:rsidRPr="002B7F9C">
        <w:t>Dane osobowe przetwarzane są w Urzędzie Marszałkowskim Województwa Śląskiego.</w:t>
      </w:r>
    </w:p>
    <w:p w14:paraId="6C84E6DB" w14:textId="77777777" w:rsidR="00A538B1" w:rsidRPr="002B7F9C" w:rsidRDefault="00A538B1" w:rsidP="002D660D">
      <w:r w:rsidRPr="002B7F9C">
        <w:t>Siedziba administratora znajduje się w Katowicach przy ul. Ligonia 46, tel. +48 (32) 20 78 888 (centrala), e</w:t>
      </w:r>
      <w:r w:rsidRPr="002B7F9C">
        <w:noBreakHyphen/>
        <w:t>mail: </w:t>
      </w:r>
      <w:hyperlink r:id="rId8" w:history="1">
        <w:r w:rsidRPr="002B7F9C">
          <w:rPr>
            <w:rStyle w:val="Hipercze"/>
            <w:rFonts w:ascii="Arial" w:hAnsi="Arial" w:cs="Arial"/>
            <w:color w:val="0000FF"/>
            <w:szCs w:val="24"/>
          </w:rPr>
          <w:t>kancelaria@slaskie.pl</w:t>
        </w:r>
      </w:hyperlink>
    </w:p>
    <w:p w14:paraId="41993F18" w14:textId="77777777" w:rsidR="00A538B1" w:rsidRPr="002B7F9C" w:rsidRDefault="00A538B1" w:rsidP="002D660D">
      <w:r w:rsidRPr="002B7F9C">
        <w:t xml:space="preserve">Informacje dotyczące kontaktu w formie elektronicznej znajdują się na stronie </w:t>
      </w:r>
      <w:hyperlink r:id="rId9" w:history="1">
        <w:r w:rsidRPr="002B7F9C">
          <w:rPr>
            <w:rStyle w:val="Hipercze"/>
            <w:rFonts w:ascii="Arial" w:hAnsi="Arial" w:cs="Arial"/>
            <w:szCs w:val="24"/>
          </w:rPr>
          <w:t>https://bip.slaskie.pl/</w:t>
        </w:r>
      </w:hyperlink>
    </w:p>
    <w:p w14:paraId="2F1645F9" w14:textId="77777777" w:rsidR="00A538B1" w:rsidRPr="000E1E0B" w:rsidRDefault="00A538B1" w:rsidP="00027BAC">
      <w:pPr>
        <w:rPr>
          <w:b/>
          <w:bCs/>
        </w:rPr>
      </w:pPr>
      <w:bookmarkStart w:id="112" w:name="_Toc206583451"/>
      <w:r w:rsidRPr="000E1E0B">
        <w:rPr>
          <w:b/>
          <w:bCs/>
        </w:rPr>
        <w:t>Inspektor ochrony danych osobowych</w:t>
      </w:r>
      <w:bookmarkEnd w:id="112"/>
    </w:p>
    <w:p w14:paraId="04873B86" w14:textId="77777777" w:rsidR="00A538B1" w:rsidRPr="002B7F9C" w:rsidRDefault="00A538B1" w:rsidP="002D660D">
      <w:r w:rsidRPr="002B7F9C">
        <w:t>Został wyznaczony inspektor ochrony danych.</w:t>
      </w:r>
    </w:p>
    <w:p w14:paraId="530343E4" w14:textId="77777777" w:rsidR="00A538B1" w:rsidRPr="002B7F9C" w:rsidRDefault="00A538B1" w:rsidP="002D660D">
      <w:r w:rsidRPr="002B7F9C">
        <w:t>Adres e-mail do kontaktu z inspektorem: </w:t>
      </w:r>
      <w:hyperlink r:id="rId10" w:history="1">
        <w:r w:rsidRPr="002B7F9C">
          <w:rPr>
            <w:rStyle w:val="Hipercze"/>
            <w:rFonts w:ascii="Arial" w:hAnsi="Arial" w:cs="Arial"/>
            <w:color w:val="0000FF"/>
            <w:szCs w:val="24"/>
          </w:rPr>
          <w:t>daneosobowe@slaskie.pl</w:t>
        </w:r>
      </w:hyperlink>
      <w:r w:rsidRPr="002B7F9C">
        <w:t>. Pozostałe formy kontaktu są możliwe przy pomocy adresów podanych powyżej.</w:t>
      </w:r>
    </w:p>
    <w:p w14:paraId="0CADB4B2" w14:textId="67AF1864" w:rsidR="00A538B1" w:rsidRPr="002B7F9C" w:rsidRDefault="00A538B1" w:rsidP="002D660D">
      <w:r w:rsidRPr="002B7F9C">
        <w:t>Aktualne dane teleadresowe inspektora, w tym numer telefonu znajdują się w </w:t>
      </w:r>
      <w:hyperlink r:id="rId11" w:tooltip="w książce teleadresowej" w:history="1">
        <w:r w:rsidRPr="002B7F9C">
          <w:rPr>
            <w:rStyle w:val="Hipercze"/>
            <w:rFonts w:ascii="Arial" w:hAnsi="Arial" w:cs="Arial"/>
            <w:color w:val="0000FF"/>
            <w:szCs w:val="24"/>
          </w:rPr>
          <w:t>książce teleadresowej</w:t>
        </w:r>
      </w:hyperlink>
      <w:r w:rsidRPr="002B7F9C">
        <w:rPr>
          <w:color w:val="0000FF"/>
          <w:u w:val="single"/>
        </w:rPr>
        <w:t xml:space="preserve"> BIP</w:t>
      </w:r>
      <w:r w:rsidRPr="002B7F9C">
        <w:t>.</w:t>
      </w:r>
    </w:p>
    <w:p w14:paraId="7EF9D1D9" w14:textId="77777777" w:rsidR="00A538B1" w:rsidRPr="000E1E0B" w:rsidRDefault="00A538B1" w:rsidP="000E1E0B">
      <w:pPr>
        <w:rPr>
          <w:b/>
          <w:bCs/>
        </w:rPr>
      </w:pPr>
      <w:bookmarkStart w:id="113" w:name="_Toc206583452"/>
      <w:r w:rsidRPr="000E1E0B">
        <w:rPr>
          <w:b/>
          <w:bCs/>
        </w:rPr>
        <w:t>Cele i podstawy prawne przetwarzania</w:t>
      </w:r>
      <w:bookmarkEnd w:id="113"/>
    </w:p>
    <w:p w14:paraId="50F47315" w14:textId="77777777" w:rsidR="00A538B1" w:rsidRPr="002B7F9C" w:rsidRDefault="00A538B1" w:rsidP="002D660D">
      <w:r w:rsidRPr="002B7F9C">
        <w:t>Dane osobowe przetwarzamy w związku z realizacją zadań w ramach programu Fundusze Europejskie dla Śląskiego 2021</w:t>
      </w:r>
      <w:r w:rsidRPr="002B7F9C">
        <w:noBreakHyphen/>
        <w:t xml:space="preserve">2027 (FE SL). </w:t>
      </w:r>
    </w:p>
    <w:p w14:paraId="4CEFD335" w14:textId="77777777" w:rsidR="00A538B1" w:rsidRPr="002B7F9C" w:rsidRDefault="00A538B1" w:rsidP="002D660D">
      <w:r w:rsidRPr="002B7F9C">
        <w:t>Dane osobowe przetwarzamy w celach:</w:t>
      </w:r>
    </w:p>
    <w:p w14:paraId="27866548" w14:textId="77777777" w:rsidR="00A538B1" w:rsidRPr="002B7F9C" w:rsidRDefault="00A538B1" w:rsidP="002D660D">
      <w:pPr>
        <w:pStyle w:val="Akapitzlist"/>
        <w:numPr>
          <w:ilvl w:val="0"/>
          <w:numId w:val="90"/>
        </w:numPr>
      </w:pPr>
      <w:r w:rsidRPr="002B7F9C">
        <w:t>wdrożenia i zarządzania programem,</w:t>
      </w:r>
    </w:p>
    <w:p w14:paraId="69E84A81" w14:textId="77777777" w:rsidR="00A538B1" w:rsidRPr="002B7F9C" w:rsidRDefault="00A538B1" w:rsidP="002D660D">
      <w:pPr>
        <w:pStyle w:val="Akapitzlist"/>
        <w:numPr>
          <w:ilvl w:val="0"/>
          <w:numId w:val="90"/>
        </w:numPr>
      </w:pPr>
      <w:r w:rsidRPr="002B7F9C">
        <w:t>związanych z wydatkowaniem i rozliczeniem środków europejskich w ramach programu, w tym z potwierdzeniem kwalifikowalności wydatków,</w:t>
      </w:r>
    </w:p>
    <w:p w14:paraId="0F7F1E6B" w14:textId="77777777" w:rsidR="00A538B1" w:rsidRPr="002B7F9C" w:rsidRDefault="00A538B1" w:rsidP="002D660D">
      <w:pPr>
        <w:pStyle w:val="Akapitzlist"/>
        <w:numPr>
          <w:ilvl w:val="0"/>
          <w:numId w:val="90"/>
        </w:numPr>
      </w:pPr>
      <w:r w:rsidRPr="002B7F9C">
        <w:t>prowadzenia badań ewaluacyjnych, ekspertyz i analiz,</w:t>
      </w:r>
    </w:p>
    <w:p w14:paraId="1ABEA366" w14:textId="77777777" w:rsidR="00A538B1" w:rsidRPr="002B7F9C" w:rsidRDefault="00A538B1" w:rsidP="002D660D">
      <w:pPr>
        <w:pStyle w:val="Akapitzlist"/>
        <w:numPr>
          <w:ilvl w:val="0"/>
          <w:numId w:val="90"/>
        </w:numPr>
      </w:pPr>
      <w:r w:rsidRPr="002B7F9C">
        <w:t>związanych z zapobieganiem wystąpienia nieprawidłowości, wykrywaniem i korygowaniem nieprawidłowości w wydatkowaniu środków europejskich, ochroną interesu finansowego Unii Europejskiej,</w:t>
      </w:r>
    </w:p>
    <w:p w14:paraId="1E8F4032" w14:textId="77777777" w:rsidR="00A538B1" w:rsidRPr="002B7F9C" w:rsidRDefault="00A538B1" w:rsidP="002D660D">
      <w:pPr>
        <w:pStyle w:val="Akapitzlist"/>
        <w:numPr>
          <w:ilvl w:val="0"/>
          <w:numId w:val="90"/>
        </w:numPr>
      </w:pPr>
      <w:r w:rsidRPr="002B7F9C">
        <w:t>związanych z zapewnianiem ścieżki audytu.</w:t>
      </w:r>
    </w:p>
    <w:p w14:paraId="789E8438" w14:textId="77777777" w:rsidR="00A538B1" w:rsidRPr="002B7F9C" w:rsidRDefault="00A538B1" w:rsidP="002D660D">
      <w:r w:rsidRPr="002B7F9C">
        <w:t>Dane osobowe przetwarzamy ponieważ:</w:t>
      </w:r>
    </w:p>
    <w:p w14:paraId="7443522D" w14:textId="77777777" w:rsidR="00A538B1" w:rsidRPr="002B7F9C" w:rsidRDefault="00A538B1" w:rsidP="002D660D">
      <w:pPr>
        <w:pStyle w:val="Akapitzlist"/>
        <w:numPr>
          <w:ilvl w:val="0"/>
          <w:numId w:val="91"/>
        </w:numPr>
      </w:pPr>
      <w:r w:rsidRPr="002B7F9C">
        <w:t>wykonujemy obowiązki prawne (art. 6 ust. 1 lit. c RODO);</w:t>
      </w:r>
    </w:p>
    <w:p w14:paraId="55B46F86" w14:textId="77777777" w:rsidR="00A538B1" w:rsidRPr="002B7F9C" w:rsidRDefault="00A538B1" w:rsidP="002D660D">
      <w:pPr>
        <w:pStyle w:val="Akapitzlist"/>
        <w:numPr>
          <w:ilvl w:val="0"/>
          <w:numId w:val="91"/>
        </w:numPr>
      </w:pPr>
      <w:r w:rsidRPr="002B7F9C">
        <w:t>wykonujemy zadania w interesie publicznym lub w ramach sprawowania władzy publicznej (art. 6 ust. 1 lit. e RODO);</w:t>
      </w:r>
    </w:p>
    <w:p w14:paraId="0627462B" w14:textId="77777777" w:rsidR="00A538B1" w:rsidRPr="002B7F9C" w:rsidRDefault="00A538B1" w:rsidP="002D660D">
      <w:pPr>
        <w:pStyle w:val="Akapitzlist"/>
        <w:numPr>
          <w:ilvl w:val="0"/>
          <w:numId w:val="91"/>
        </w:numPr>
      </w:pPr>
      <w:r w:rsidRPr="002B7F9C">
        <w:t>jest to niezbędne ze względów związanych z ważnym interesem publicznym i na podstawie prawa Unii (art. 9 ust. 2 lit. g RODO);</w:t>
      </w:r>
    </w:p>
    <w:p w14:paraId="564ED485" w14:textId="2CB6462E" w:rsidR="00A538B1" w:rsidRDefault="00A538B1" w:rsidP="002D660D">
      <w:pPr>
        <w:pStyle w:val="Akapitzlist"/>
        <w:numPr>
          <w:ilvl w:val="0"/>
          <w:numId w:val="91"/>
        </w:numPr>
      </w:pPr>
      <w:r w:rsidRPr="002B7F9C">
        <w:t>jest to niezbędne do celów archiwalnych w interesie publicznym, do celów badań naukowych lub historycznych lub do celów statystycznych (art. 6 ust. 1 lit. c RODO oraz art. 9 ust. 2 lit. j RODO).</w:t>
      </w:r>
    </w:p>
    <w:p w14:paraId="3AF9BC25" w14:textId="77777777" w:rsidR="000E1E0B" w:rsidRPr="002B7F9C" w:rsidRDefault="000E1E0B" w:rsidP="002D660D">
      <w:pPr>
        <w:pStyle w:val="Akapitzlist"/>
        <w:numPr>
          <w:ilvl w:val="0"/>
          <w:numId w:val="91"/>
        </w:numPr>
      </w:pPr>
    </w:p>
    <w:p w14:paraId="293BD7C5" w14:textId="77777777" w:rsidR="00A538B1" w:rsidRPr="000E1E0B" w:rsidRDefault="00A538B1" w:rsidP="000E1E0B">
      <w:pPr>
        <w:rPr>
          <w:b/>
          <w:bCs/>
          <w:sz w:val="24"/>
          <w:szCs w:val="24"/>
        </w:rPr>
      </w:pPr>
      <w:bookmarkStart w:id="114" w:name="_Toc206583453"/>
      <w:r w:rsidRPr="000E1E0B">
        <w:rPr>
          <w:b/>
          <w:bCs/>
          <w:sz w:val="24"/>
          <w:szCs w:val="24"/>
        </w:rPr>
        <w:lastRenderedPageBreak/>
        <w:t>Podstawa prawna przetwarzania:</w:t>
      </w:r>
      <w:bookmarkEnd w:id="114"/>
    </w:p>
    <w:p w14:paraId="77D17828" w14:textId="77777777" w:rsidR="00A538B1" w:rsidRPr="002B7F9C" w:rsidRDefault="00A538B1" w:rsidP="002D660D">
      <w:pPr>
        <w:ind w:firstLine="708"/>
      </w:pPr>
      <w:r w:rsidRPr="002B7F9C">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Pr="002B7F9C" w:rsidRDefault="00A538B1" w:rsidP="002D660D">
      <w:pPr>
        <w:ind w:firstLine="708"/>
      </w:pPr>
      <w:r w:rsidRPr="002B7F9C">
        <w:t>Rozporządzenie Parlamentu Europejskiego i Rady (UE) 2021/1057 z dnia 24 czerwca 2021 r. ustanawiającego Europejski Fundusz Społeczny Plus (EFS+) oraz uchylającego rozporządzenie (UE) nr 1296/2013 („</w:t>
      </w:r>
      <w:proofErr w:type="spellStart"/>
      <w:r w:rsidRPr="002B7F9C">
        <w:t>rozp</w:t>
      </w:r>
      <w:proofErr w:type="spellEnd"/>
      <w:r w:rsidRPr="002B7F9C">
        <w:t>. EFS+”) – w szczególności załączniki;</w:t>
      </w:r>
    </w:p>
    <w:p w14:paraId="000407D0" w14:textId="77777777" w:rsidR="00A538B1" w:rsidRPr="002B7F9C" w:rsidRDefault="00A538B1" w:rsidP="002D660D">
      <w:pPr>
        <w:ind w:firstLine="708"/>
      </w:pPr>
      <w:r w:rsidRPr="002B7F9C">
        <w:t>Rozporządzenie Parlamentu Europejskiego i Rady (UE) 2021/1056 z dnia 24 czerwca 2021 r. ustanawiającego Fundusz na rzecz Sprawiedliwej Transformacji („</w:t>
      </w:r>
      <w:proofErr w:type="spellStart"/>
      <w:r w:rsidRPr="002B7F9C">
        <w:t>rozp</w:t>
      </w:r>
      <w:proofErr w:type="spellEnd"/>
      <w:r w:rsidRPr="002B7F9C">
        <w:t xml:space="preserve">. FST”) – w szczególności załącznik </w:t>
      </w:r>
      <w:proofErr w:type="spellStart"/>
      <w:r w:rsidRPr="002B7F9C">
        <w:t>III;Ustawa</w:t>
      </w:r>
      <w:proofErr w:type="spellEnd"/>
      <w:r w:rsidRPr="002B7F9C">
        <w:t xml:space="preserve"> o zasadach realizacji zadań finansowanych ze środków europejskich w perspektywie finansowej 2021-2027(„ustawa wdrożeniowa”) – w szczególności art. 8 ust. 1 pkt 2) oraz art. 8 ust. 2, rozdział 18;</w:t>
      </w:r>
    </w:p>
    <w:p w14:paraId="35AC798D" w14:textId="77777777" w:rsidR="00A538B1" w:rsidRPr="002B7F9C" w:rsidRDefault="00A538B1" w:rsidP="002D660D">
      <w:pPr>
        <w:ind w:firstLine="708"/>
      </w:pPr>
      <w:r w:rsidRPr="002B7F9C">
        <w:t>Ustawa z dnia 14 czerwca 1960 r. – Kodeks postępowania administracyjnego;</w:t>
      </w:r>
    </w:p>
    <w:p w14:paraId="34BFD889" w14:textId="77777777" w:rsidR="00A538B1" w:rsidRPr="002B7F9C" w:rsidRDefault="00A538B1" w:rsidP="002D660D">
      <w:pPr>
        <w:ind w:firstLine="708"/>
      </w:pPr>
      <w:r w:rsidRPr="002B7F9C">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Pr="000E1E0B" w:rsidRDefault="00A538B1" w:rsidP="000E1E0B">
      <w:pPr>
        <w:rPr>
          <w:b/>
          <w:bCs/>
        </w:rPr>
      </w:pPr>
      <w:bookmarkStart w:id="115" w:name="_Toc206583454"/>
      <w:r w:rsidRPr="000E1E0B">
        <w:rPr>
          <w:b/>
          <w:bCs/>
        </w:rPr>
        <w:t>Zakres i źródło danych osobowych</w:t>
      </w:r>
      <w:bookmarkEnd w:id="115"/>
    </w:p>
    <w:p w14:paraId="2069BFD8" w14:textId="77777777" w:rsidR="00A538B1" w:rsidRPr="002B7F9C" w:rsidRDefault="00A538B1" w:rsidP="002D660D">
      <w:r w:rsidRPr="002B7F9C">
        <w:t>Dane osobowe przetwarzamy:</w:t>
      </w:r>
    </w:p>
    <w:p w14:paraId="13F19205" w14:textId="77777777" w:rsidR="00A538B1" w:rsidRPr="002B7F9C" w:rsidRDefault="00A538B1" w:rsidP="002D660D">
      <w:pPr>
        <w:pStyle w:val="Akapitzlist"/>
        <w:numPr>
          <w:ilvl w:val="0"/>
          <w:numId w:val="92"/>
        </w:numPr>
      </w:pPr>
      <w:r w:rsidRPr="002B7F9C">
        <w:t>w zakresie jaki jest niezbędny do realizacji danej sprawy,</w:t>
      </w:r>
    </w:p>
    <w:p w14:paraId="357B8769" w14:textId="77777777" w:rsidR="00A538B1" w:rsidRPr="002B7F9C" w:rsidRDefault="00A538B1" w:rsidP="002D660D">
      <w:pPr>
        <w:pStyle w:val="Akapitzlist"/>
        <w:numPr>
          <w:ilvl w:val="0"/>
          <w:numId w:val="92"/>
        </w:numPr>
      </w:pPr>
      <w:r w:rsidRPr="002B7F9C">
        <w:t>w zakresie w jakim zostaną nam podane bezpośrednio przez osobę, której dane dotyczą,</w:t>
      </w:r>
    </w:p>
    <w:p w14:paraId="5F068675" w14:textId="77777777" w:rsidR="00A538B1" w:rsidRPr="002B7F9C" w:rsidRDefault="00A538B1" w:rsidP="002D660D">
      <w:pPr>
        <w:pStyle w:val="Akapitzlist"/>
        <w:numPr>
          <w:ilvl w:val="0"/>
          <w:numId w:val="92"/>
        </w:numPr>
      </w:pPr>
      <w:r w:rsidRPr="002B7F9C">
        <w:t>w zakresie w jakim zostaną nam podane przez inny podmiot lub innego administratora danych.</w:t>
      </w:r>
    </w:p>
    <w:p w14:paraId="18612301" w14:textId="77777777" w:rsidR="00A538B1" w:rsidRPr="002B7F9C" w:rsidRDefault="00A538B1" w:rsidP="002D660D">
      <w:pPr>
        <w:pStyle w:val="Akapitzlist"/>
        <w:numPr>
          <w:ilvl w:val="0"/>
          <w:numId w:val="92"/>
        </w:numPr>
      </w:pPr>
      <w:r w:rsidRPr="002B7F9C">
        <w:t xml:space="preserve">Dane osobowe najczęściej są przekazywane do IZ FE SL przez beneficjentów, partnerów, podmioty realizujące projekty, za pośrednictwem systemów informatycznych. </w:t>
      </w:r>
    </w:p>
    <w:p w14:paraId="61889170" w14:textId="77777777" w:rsidR="00A538B1" w:rsidRPr="002B7F9C" w:rsidRDefault="00A538B1" w:rsidP="002D660D">
      <w:pPr>
        <w:ind w:firstLine="360"/>
      </w:pPr>
      <w:r w:rsidRPr="002B7F9C">
        <w:t>W przypadku projektów realizowanych przez Urząd Marszałkowski Województwa Śląskiego, dane są pozyskiwane bezpośrednio od uczestników.</w:t>
      </w:r>
    </w:p>
    <w:p w14:paraId="4F4058BE" w14:textId="77777777" w:rsidR="00A538B1" w:rsidRPr="002B7F9C" w:rsidRDefault="00A538B1" w:rsidP="002D660D">
      <w:pPr>
        <w:ind w:firstLine="360"/>
      </w:pPr>
      <w:r w:rsidRPr="002B7F9C">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Pr="002B7F9C" w:rsidRDefault="00A538B1" w:rsidP="002D660D">
      <w:pPr>
        <w:ind w:firstLine="360"/>
      </w:pPr>
      <w:r w:rsidRPr="002B7F9C">
        <w:t xml:space="preserve">Możemy przetwarzać następujące dane osobowe uczestników projektów: </w:t>
      </w:r>
    </w:p>
    <w:p w14:paraId="7E97896B" w14:textId="77777777" w:rsidR="00A538B1" w:rsidRPr="002B7F9C" w:rsidRDefault="00A538B1" w:rsidP="002D660D">
      <w:r w:rsidRPr="002B7F9C">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Pr="002B7F9C" w:rsidRDefault="00A538B1" w:rsidP="002D660D">
      <w:r w:rsidRPr="002B7F9C">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Pr="002B7F9C" w:rsidRDefault="00A538B1" w:rsidP="002D660D">
      <w:r w:rsidRPr="002B7F9C">
        <w:lastRenderedPageBreak/>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Pr="002B7F9C" w:rsidRDefault="00A538B1" w:rsidP="002D660D">
      <w:pPr>
        <w:ind w:firstLine="708"/>
      </w:pPr>
      <w:r w:rsidRPr="002B7F9C">
        <w:t>Ponadto w przypadku uczestnika projektu otrzymującego wsparcie z EFS+ mogą być także przetwarzane dane dotyczące pochodzenia rasowego lub etnicznego lub zdrowia oraz dane dotyczące terminu zakończenia odbywania kary pozbawienia wolności przez osoby skazane.</w:t>
      </w:r>
    </w:p>
    <w:p w14:paraId="201A3952" w14:textId="77777777" w:rsidR="00A538B1" w:rsidRPr="000E1E0B" w:rsidRDefault="00A538B1" w:rsidP="000E1E0B">
      <w:pPr>
        <w:rPr>
          <w:b/>
          <w:bCs/>
        </w:rPr>
      </w:pPr>
      <w:bookmarkStart w:id="116" w:name="_Toc206583455"/>
      <w:r w:rsidRPr="000E1E0B">
        <w:rPr>
          <w:b/>
          <w:bCs/>
        </w:rPr>
        <w:t>Informacje o odbiorcach danych</w:t>
      </w:r>
      <w:bookmarkEnd w:id="116"/>
    </w:p>
    <w:p w14:paraId="2915C23A" w14:textId="77777777" w:rsidR="00A538B1" w:rsidRPr="002B7F9C" w:rsidRDefault="00A538B1" w:rsidP="002D660D">
      <w:r w:rsidRPr="002B7F9C">
        <w:t>Odbiorcami danych osobowych będą:</w:t>
      </w:r>
    </w:p>
    <w:p w14:paraId="42C8F0D4" w14:textId="77777777" w:rsidR="00A538B1" w:rsidRPr="002B7F9C" w:rsidRDefault="00A538B1" w:rsidP="002D660D">
      <w:pPr>
        <w:pStyle w:val="Akapitzlist"/>
        <w:numPr>
          <w:ilvl w:val="0"/>
          <w:numId w:val="93"/>
        </w:numPr>
      </w:pPr>
      <w:r w:rsidRPr="002B7F9C">
        <w:t xml:space="preserve">osoby upoważnione przez administratora danych osobowych (pracownicy IZ FE SL), </w:t>
      </w:r>
    </w:p>
    <w:p w14:paraId="31CBD2FA" w14:textId="77777777" w:rsidR="00A538B1" w:rsidRPr="002B7F9C" w:rsidRDefault="00A538B1" w:rsidP="002D660D">
      <w:pPr>
        <w:pStyle w:val="Akapitzlist"/>
        <w:numPr>
          <w:ilvl w:val="0"/>
          <w:numId w:val="93"/>
        </w:numPr>
      </w:pPr>
      <w:r w:rsidRPr="002B7F9C">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Pr="002B7F9C" w:rsidRDefault="00A538B1" w:rsidP="002D660D">
      <w:pPr>
        <w:pStyle w:val="Akapitzlist"/>
        <w:numPr>
          <w:ilvl w:val="0"/>
          <w:numId w:val="93"/>
        </w:numPr>
      </w:pPr>
      <w:r w:rsidRPr="002B7F9C">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Pr="002B7F9C" w:rsidRDefault="00A538B1" w:rsidP="002D660D">
      <w:pPr>
        <w:pStyle w:val="Akapitzlist"/>
        <w:numPr>
          <w:ilvl w:val="0"/>
          <w:numId w:val="93"/>
        </w:numPr>
      </w:pPr>
      <w:r w:rsidRPr="002B7F9C">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Pr="002B7F9C" w:rsidRDefault="00A538B1" w:rsidP="002D660D">
      <w:pPr>
        <w:pStyle w:val="Akapitzlist"/>
        <w:numPr>
          <w:ilvl w:val="0"/>
          <w:numId w:val="93"/>
        </w:numPr>
      </w:pPr>
      <w:r w:rsidRPr="002B7F9C">
        <w:t>zakresie stanowiącym informację publiczną dane będą ujawniane każdemu zainteresowanemu taką informacją.</w:t>
      </w:r>
    </w:p>
    <w:p w14:paraId="64C5A99B" w14:textId="59EC1ED7" w:rsidR="00A538B1" w:rsidRPr="002B7F9C" w:rsidRDefault="00A538B1" w:rsidP="002D660D">
      <w:r w:rsidRPr="002B7F9C">
        <w:t xml:space="preserve">Nie zamierzamy przekazywać danych osobowych do państwa trzeciego lub organizacji międzynarodowej. </w:t>
      </w:r>
    </w:p>
    <w:p w14:paraId="0E087FA2" w14:textId="77777777" w:rsidR="00A538B1" w:rsidRPr="000E1E0B" w:rsidRDefault="00A538B1" w:rsidP="000E1E0B">
      <w:pPr>
        <w:rPr>
          <w:b/>
          <w:bCs/>
        </w:rPr>
      </w:pPr>
      <w:bookmarkStart w:id="117" w:name="_Toc206583456"/>
      <w:r w:rsidRPr="000E1E0B">
        <w:rPr>
          <w:b/>
          <w:bCs/>
        </w:rPr>
        <w:t>Okres przechowywania danych</w:t>
      </w:r>
      <w:bookmarkEnd w:id="117"/>
    </w:p>
    <w:p w14:paraId="0012F131" w14:textId="4347B1AF" w:rsidR="00A538B1" w:rsidRPr="002B7F9C" w:rsidRDefault="00A538B1" w:rsidP="002D660D">
      <w:r w:rsidRPr="002B7F9C">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15262769" w14:textId="77777777" w:rsidR="00A82563" w:rsidRPr="002B7F9C" w:rsidRDefault="00A538B1" w:rsidP="000E1E0B">
      <w:bookmarkStart w:id="118" w:name="_Toc206583457"/>
      <w:r w:rsidRPr="002B7F9C">
        <w:t>Prawa osób, których dane dotyczą</w:t>
      </w:r>
      <w:bookmarkEnd w:id="118"/>
    </w:p>
    <w:p w14:paraId="44BC6E3E" w14:textId="209F2A4A" w:rsidR="00A538B1" w:rsidRPr="002B7F9C" w:rsidRDefault="00A538B1" w:rsidP="002D660D">
      <w:r w:rsidRPr="002B7F9C">
        <w:t>Przysługuje Państwu:</w:t>
      </w:r>
    </w:p>
    <w:p w14:paraId="0BDE19EB" w14:textId="77777777" w:rsidR="00A538B1" w:rsidRPr="002B7F9C" w:rsidRDefault="00A538B1" w:rsidP="002D660D">
      <w:pPr>
        <w:pStyle w:val="Akapitzlist"/>
        <w:numPr>
          <w:ilvl w:val="0"/>
          <w:numId w:val="94"/>
        </w:numPr>
      </w:pPr>
      <w:r w:rsidRPr="002B7F9C">
        <w:t>prawo dostępu do swoich danych osobowych oraz informacji na temat sposobu ich przetwarzania,</w:t>
      </w:r>
    </w:p>
    <w:p w14:paraId="6294F43B" w14:textId="77777777" w:rsidR="00A538B1" w:rsidRPr="002B7F9C" w:rsidRDefault="00A538B1" w:rsidP="002D660D">
      <w:pPr>
        <w:pStyle w:val="Akapitzlist"/>
        <w:numPr>
          <w:ilvl w:val="0"/>
          <w:numId w:val="94"/>
        </w:numPr>
      </w:pPr>
      <w:r w:rsidRPr="002B7F9C">
        <w:t>prawo żądania poprawienia danych,</w:t>
      </w:r>
    </w:p>
    <w:p w14:paraId="076A6D8E" w14:textId="77777777" w:rsidR="00A538B1" w:rsidRPr="002B7F9C" w:rsidRDefault="00A538B1" w:rsidP="002D660D">
      <w:pPr>
        <w:pStyle w:val="Akapitzlist"/>
        <w:numPr>
          <w:ilvl w:val="0"/>
          <w:numId w:val="94"/>
        </w:numPr>
      </w:pPr>
      <w:r w:rsidRPr="002B7F9C">
        <w:t>prawo żądania usunięcia danych - uwzględniając jednak ograniczenia, o których mowa w art. 17 ust. 3 RODO, nie zawsze będziemy mogli takie żądanie zrealizować,</w:t>
      </w:r>
    </w:p>
    <w:p w14:paraId="18F98634" w14:textId="77777777" w:rsidR="00A538B1" w:rsidRPr="002B7F9C" w:rsidRDefault="00A538B1" w:rsidP="002D660D">
      <w:pPr>
        <w:pStyle w:val="Akapitzlist"/>
        <w:numPr>
          <w:ilvl w:val="0"/>
          <w:numId w:val="94"/>
        </w:numPr>
      </w:pPr>
      <w:r w:rsidRPr="002B7F9C">
        <w:t>prawo ograniczenia przetwarzania danych,</w:t>
      </w:r>
    </w:p>
    <w:p w14:paraId="379E3369" w14:textId="77777777" w:rsidR="00A538B1" w:rsidRPr="002B7F9C" w:rsidRDefault="00A538B1" w:rsidP="002D660D">
      <w:pPr>
        <w:pStyle w:val="Akapitzlist"/>
        <w:numPr>
          <w:ilvl w:val="0"/>
          <w:numId w:val="94"/>
        </w:numPr>
      </w:pPr>
      <w:r w:rsidRPr="002B7F9C">
        <w:t>prawo do wniesienia sprzeciwu wobec przetwarzania w sytuacji, w której podstawą przetwarzania jest art. 6 ust. 1 lit. e) RODO.</w:t>
      </w:r>
    </w:p>
    <w:p w14:paraId="4B2717AA" w14:textId="77777777" w:rsidR="00A538B1" w:rsidRPr="002B7F9C" w:rsidRDefault="00A538B1" w:rsidP="002D660D">
      <w:pPr>
        <w:ind w:firstLine="360"/>
      </w:pPr>
      <w:r w:rsidRPr="002B7F9C">
        <w:t>Poszczególne prawa można realizować kontaktując się z administratorem danych lub inspektorem ochrony danych.</w:t>
      </w:r>
    </w:p>
    <w:p w14:paraId="2E6CFC7F" w14:textId="73C2A867" w:rsidR="00A538B1" w:rsidRPr="002B7F9C" w:rsidRDefault="00A538B1" w:rsidP="002D660D">
      <w:pPr>
        <w:ind w:firstLine="360"/>
      </w:pPr>
      <w:r w:rsidRPr="002B7F9C">
        <w:t>Ponadto istnieje możliwość wniesienia skargi do Prezesa Urzędu Ochrony Danych Osobowych gdy uznają Państwo, że przetwarzanie danych osobowych narusza przepisy RODO. Kontakt do Urzędu Ochrony Danych Osobowych: </w:t>
      </w:r>
      <w:hyperlink r:id="rId12" w:history="1">
        <w:r w:rsidRPr="002B7F9C">
          <w:rPr>
            <w:rStyle w:val="Hipercze"/>
            <w:rFonts w:ascii="Arial" w:hAnsi="Arial" w:cs="Arial"/>
            <w:szCs w:val="24"/>
          </w:rPr>
          <w:t>https://uodo.gov.pl/pl/p/kontakt</w:t>
        </w:r>
      </w:hyperlink>
    </w:p>
    <w:p w14:paraId="5F7E26C6" w14:textId="77777777" w:rsidR="000E1E0B" w:rsidRDefault="000E1E0B" w:rsidP="000E1E0B">
      <w:bookmarkStart w:id="119" w:name="_Toc206583458"/>
    </w:p>
    <w:p w14:paraId="261F6E21" w14:textId="5F551E74" w:rsidR="00A538B1" w:rsidRPr="000E1E0B" w:rsidRDefault="00A538B1" w:rsidP="000E1E0B">
      <w:pPr>
        <w:rPr>
          <w:b/>
          <w:bCs/>
        </w:rPr>
      </w:pPr>
      <w:r w:rsidRPr="000E1E0B">
        <w:rPr>
          <w:b/>
          <w:bCs/>
        </w:rPr>
        <w:lastRenderedPageBreak/>
        <w:t>Obowiązek podania danych</w:t>
      </w:r>
      <w:bookmarkEnd w:id="119"/>
    </w:p>
    <w:p w14:paraId="1ED0A13C" w14:textId="77777777" w:rsidR="00A538B1" w:rsidRPr="002B7F9C" w:rsidRDefault="00A538B1" w:rsidP="002D660D">
      <w:pPr>
        <w:ind w:firstLine="708"/>
      </w:pPr>
      <w:r w:rsidRPr="002B7F9C">
        <w:t>Podanie danych osobowych jest obowiązkowe, a konsekwencją niepodania danych osobowych będzie brak możliwości uczestnictwa w projekcie.</w:t>
      </w:r>
    </w:p>
    <w:p w14:paraId="44C64BF2" w14:textId="77777777" w:rsidR="00A538B1" w:rsidRPr="000E1E0B" w:rsidRDefault="00A538B1" w:rsidP="000E1E0B">
      <w:pPr>
        <w:rPr>
          <w:sz w:val="24"/>
          <w:szCs w:val="24"/>
        </w:rPr>
      </w:pPr>
      <w:bookmarkStart w:id="120" w:name="_Toc206583459"/>
      <w:r w:rsidRPr="000E1E0B">
        <w:rPr>
          <w:sz w:val="24"/>
          <w:szCs w:val="24"/>
        </w:rPr>
        <w:t>Zautomatyzowane przetwarzanie i profilowanie</w:t>
      </w:r>
      <w:bookmarkEnd w:id="120"/>
    </w:p>
    <w:p w14:paraId="1EBE5C8A" w14:textId="0DC37FA4" w:rsidR="00A538B1" w:rsidRPr="002B7F9C" w:rsidRDefault="00A538B1" w:rsidP="002D660D">
      <w:r w:rsidRPr="002B7F9C">
        <w:t>Dane osobowe nie będą wykorzystywane do zautomatyzowanego podejmowania decyzji ani profilowania, o którym mowa w art. 22 RODO.</w:t>
      </w:r>
    </w:p>
    <w:p w14:paraId="7B129928" w14:textId="52F983DD" w:rsidR="000F589C" w:rsidRPr="002B7F9C" w:rsidRDefault="00A538B1" w:rsidP="002D660D">
      <w:r w:rsidRPr="002B7F9C">
        <w:t>*Niepotrzebne skreślić (wykreśla Beneficjent w zależności od ogłoszonego konkursu).</w:t>
      </w:r>
    </w:p>
    <w:p w14:paraId="69FF2495" w14:textId="77777777" w:rsidR="002B7F9C" w:rsidRDefault="002B7F9C">
      <w:pPr>
        <w:rPr>
          <w:rFonts w:cs="Arial"/>
          <w:color w:val="FFFFFF" w:themeColor="background1"/>
          <w:spacing w:val="15"/>
          <w:szCs w:val="24"/>
        </w:rPr>
      </w:pPr>
      <w:r>
        <w:rPr>
          <w:rFonts w:cs="Arial"/>
          <w:szCs w:val="24"/>
        </w:rPr>
        <w:br w:type="page"/>
      </w:r>
    </w:p>
    <w:p w14:paraId="1F3DAA40" w14:textId="4944A873" w:rsidR="00A538B1" w:rsidRPr="000E1E0B" w:rsidRDefault="00A538B1" w:rsidP="000E1E0B">
      <w:pPr>
        <w:rPr>
          <w:b/>
          <w:bCs/>
          <w:sz w:val="28"/>
          <w:szCs w:val="28"/>
        </w:rPr>
      </w:pPr>
      <w:bookmarkStart w:id="121" w:name="_Toc206583460"/>
      <w:r w:rsidRPr="000E1E0B">
        <w:rPr>
          <w:b/>
          <w:bCs/>
          <w:sz w:val="28"/>
          <w:szCs w:val="28"/>
        </w:rPr>
        <w:lastRenderedPageBreak/>
        <w:t>Formularz klauzuli informacyjnej Miasto Jastrzębie-Zdrój</w:t>
      </w:r>
      <w:bookmarkEnd w:id="121"/>
    </w:p>
    <w:p w14:paraId="25C26664" w14:textId="41CB4798" w:rsidR="00A538B1" w:rsidRPr="002B7F9C" w:rsidRDefault="00A538B1" w:rsidP="002D660D">
      <w:r w:rsidRPr="002B7F9C">
        <w:t>Informacje dotyczące przetwarzania danych osobowych przez Wnioskodawcę w projekcie</w:t>
      </w:r>
    </w:p>
    <w:p w14:paraId="2DDEC91F" w14:textId="77777777" w:rsidR="00A538B1" w:rsidRPr="000E1E0B" w:rsidRDefault="00A538B1" w:rsidP="000E1E0B">
      <w:pPr>
        <w:rPr>
          <w:b/>
          <w:bCs/>
        </w:rPr>
      </w:pPr>
      <w:bookmarkStart w:id="122" w:name="_Toc206583461"/>
      <w:r w:rsidRPr="000E1E0B">
        <w:rPr>
          <w:b/>
          <w:bCs/>
        </w:rPr>
        <w:t>Administrator danych</w:t>
      </w:r>
      <w:bookmarkEnd w:id="122"/>
    </w:p>
    <w:p w14:paraId="56D665FA" w14:textId="77777777" w:rsidR="00A538B1" w:rsidRPr="00FE25FC" w:rsidRDefault="00A538B1" w:rsidP="002B7F9C">
      <w:pPr>
        <w:rPr>
          <w:rFonts w:cstheme="minorHAnsi"/>
          <w:szCs w:val="24"/>
        </w:rPr>
      </w:pPr>
      <w:r w:rsidRPr="00FE25FC">
        <w:rPr>
          <w:rFonts w:cstheme="minorHAnsi"/>
          <w:szCs w:val="24"/>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FE25FC" w:rsidRDefault="00A538B1" w:rsidP="002B7F9C">
      <w:pPr>
        <w:numPr>
          <w:ilvl w:val="0"/>
          <w:numId w:val="54"/>
        </w:numPr>
        <w:spacing w:after="160"/>
        <w:contextualSpacing/>
        <w:rPr>
          <w:rFonts w:cstheme="minorHAnsi"/>
          <w:szCs w:val="24"/>
        </w:rPr>
      </w:pPr>
      <w:r w:rsidRPr="00FE25FC">
        <w:rPr>
          <w:rFonts w:cstheme="minorHAnsi"/>
          <w:szCs w:val="24"/>
        </w:rPr>
        <w:t>listowanie na adres siedziby administratora: 44-335 Jastrzębie-Zdrój, aleja Józefa Piłsudskiego 60,</w:t>
      </w:r>
    </w:p>
    <w:p w14:paraId="4A9D2F3E" w14:textId="77777777" w:rsidR="00A538B1" w:rsidRPr="00FE25FC" w:rsidRDefault="00A538B1" w:rsidP="002B7F9C">
      <w:pPr>
        <w:numPr>
          <w:ilvl w:val="0"/>
          <w:numId w:val="54"/>
        </w:numPr>
        <w:spacing w:after="160"/>
        <w:contextualSpacing/>
        <w:rPr>
          <w:rFonts w:cstheme="minorHAnsi"/>
          <w:szCs w:val="24"/>
          <w:lang w:val="de-DE"/>
        </w:rPr>
      </w:pPr>
      <w:r w:rsidRPr="00FE25FC">
        <w:rPr>
          <w:rFonts w:cstheme="minorHAnsi"/>
          <w:szCs w:val="24"/>
          <w:lang w:val="de-DE"/>
        </w:rPr>
        <w:t>e-</w:t>
      </w:r>
      <w:proofErr w:type="spellStart"/>
      <w:r w:rsidRPr="00FE25FC">
        <w:rPr>
          <w:rFonts w:cstheme="minorHAnsi"/>
          <w:szCs w:val="24"/>
          <w:lang w:val="de-DE"/>
        </w:rPr>
        <w:t>mailem</w:t>
      </w:r>
      <w:proofErr w:type="spellEnd"/>
      <w:r w:rsidRPr="00FE25FC">
        <w:rPr>
          <w:rFonts w:cstheme="minorHAnsi"/>
          <w:szCs w:val="24"/>
          <w:lang w:val="de-DE"/>
        </w:rPr>
        <w:t xml:space="preserve">: </w:t>
      </w:r>
      <w:hyperlink r:id="rId13" w:history="1">
        <w:r w:rsidRPr="00FE25FC">
          <w:rPr>
            <w:rFonts w:cstheme="minorHAnsi"/>
            <w:szCs w:val="24"/>
            <w:lang w:val="de-DE"/>
          </w:rPr>
          <w:t>miasto@um.jastrzebie.pl</w:t>
        </w:r>
      </w:hyperlink>
      <w:r w:rsidRPr="00FE25FC">
        <w:rPr>
          <w:rFonts w:cstheme="minorHAnsi"/>
          <w:szCs w:val="24"/>
          <w:lang w:val="de-DE"/>
        </w:rPr>
        <w:t>,</w:t>
      </w:r>
    </w:p>
    <w:p w14:paraId="0B2A2EAD" w14:textId="77777777" w:rsidR="00A538B1" w:rsidRPr="00FE25FC" w:rsidRDefault="00A538B1" w:rsidP="002B7F9C">
      <w:pPr>
        <w:numPr>
          <w:ilvl w:val="0"/>
          <w:numId w:val="54"/>
        </w:numPr>
        <w:spacing w:after="160"/>
        <w:contextualSpacing/>
        <w:rPr>
          <w:rFonts w:cstheme="minorHAnsi"/>
          <w:szCs w:val="24"/>
        </w:rPr>
      </w:pPr>
      <w:r w:rsidRPr="00FE25FC">
        <w:rPr>
          <w:rFonts w:cstheme="minorHAnsi"/>
          <w:szCs w:val="24"/>
        </w:rPr>
        <w:t>telefonicznie: 32 47 85 100.</w:t>
      </w:r>
    </w:p>
    <w:p w14:paraId="6C4D4B75" w14:textId="77777777" w:rsidR="00A538B1" w:rsidRPr="000E1E0B" w:rsidRDefault="00A538B1" w:rsidP="000E1E0B">
      <w:pPr>
        <w:rPr>
          <w:b/>
          <w:bCs/>
        </w:rPr>
      </w:pPr>
      <w:bookmarkStart w:id="123" w:name="_Toc206583462"/>
      <w:r w:rsidRPr="000E1E0B">
        <w:rPr>
          <w:b/>
          <w:bCs/>
        </w:rPr>
        <w:t>Inspektor ochrony danych</w:t>
      </w:r>
      <w:bookmarkEnd w:id="123"/>
    </w:p>
    <w:p w14:paraId="6C54B293" w14:textId="77777777" w:rsidR="00A538B1" w:rsidRPr="00FE25FC" w:rsidRDefault="00A538B1" w:rsidP="002B7F9C">
      <w:pPr>
        <w:rPr>
          <w:rFonts w:cstheme="minorHAnsi"/>
          <w:szCs w:val="24"/>
        </w:rPr>
      </w:pPr>
      <w:r w:rsidRPr="00FE25FC">
        <w:rPr>
          <w:rFonts w:cstheme="minorHAnsi"/>
          <w:szCs w:val="24"/>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FE25FC" w:rsidRDefault="00A538B1" w:rsidP="002B7F9C">
      <w:pPr>
        <w:numPr>
          <w:ilvl w:val="0"/>
          <w:numId w:val="55"/>
        </w:numPr>
        <w:spacing w:after="160"/>
        <w:contextualSpacing/>
        <w:rPr>
          <w:rFonts w:cstheme="minorHAnsi"/>
          <w:szCs w:val="24"/>
        </w:rPr>
      </w:pPr>
      <w:r w:rsidRPr="00FE25FC">
        <w:rPr>
          <w:rFonts w:cstheme="minorHAnsi"/>
          <w:szCs w:val="24"/>
        </w:rPr>
        <w:t>listownie na adres siedziby administratora: 44-335 Jastrzębie-Zdrój, aleja Józefa Piłsudskiego 60,</w:t>
      </w:r>
    </w:p>
    <w:p w14:paraId="0B5335C5" w14:textId="77777777" w:rsidR="00A538B1" w:rsidRPr="00FE25FC" w:rsidRDefault="00A538B1" w:rsidP="002B7F9C">
      <w:pPr>
        <w:numPr>
          <w:ilvl w:val="0"/>
          <w:numId w:val="55"/>
        </w:numPr>
        <w:spacing w:after="160"/>
        <w:contextualSpacing/>
        <w:rPr>
          <w:rFonts w:cstheme="minorHAnsi"/>
          <w:szCs w:val="24"/>
          <w:lang w:val="de-DE"/>
        </w:rPr>
      </w:pPr>
      <w:r w:rsidRPr="00FE25FC">
        <w:rPr>
          <w:rFonts w:cstheme="minorHAnsi"/>
          <w:szCs w:val="24"/>
          <w:lang w:val="de-DE"/>
        </w:rPr>
        <w:t>e-</w:t>
      </w:r>
      <w:proofErr w:type="spellStart"/>
      <w:r w:rsidRPr="00FE25FC">
        <w:rPr>
          <w:rFonts w:cstheme="minorHAnsi"/>
          <w:szCs w:val="24"/>
          <w:lang w:val="de-DE"/>
        </w:rPr>
        <w:t>mailem</w:t>
      </w:r>
      <w:proofErr w:type="spellEnd"/>
      <w:r w:rsidRPr="00FE25FC">
        <w:rPr>
          <w:rFonts w:cstheme="minorHAnsi"/>
          <w:szCs w:val="24"/>
          <w:lang w:val="de-DE"/>
        </w:rPr>
        <w:t xml:space="preserve">: </w:t>
      </w:r>
      <w:hyperlink r:id="rId14" w:history="1">
        <w:r w:rsidRPr="00FE25FC">
          <w:rPr>
            <w:rFonts w:cstheme="minorHAnsi"/>
            <w:szCs w:val="24"/>
            <w:lang w:val="de-DE"/>
          </w:rPr>
          <w:t>iod@um.jastrzebie.pl</w:t>
        </w:r>
      </w:hyperlink>
      <w:r w:rsidRPr="00FE25FC">
        <w:rPr>
          <w:rFonts w:cstheme="minorHAnsi"/>
          <w:szCs w:val="24"/>
          <w:lang w:val="de-DE"/>
        </w:rPr>
        <w:t>.</w:t>
      </w:r>
    </w:p>
    <w:p w14:paraId="12427AB8" w14:textId="77777777" w:rsidR="00A538B1" w:rsidRPr="000E1E0B" w:rsidRDefault="00A538B1" w:rsidP="000E1E0B">
      <w:pPr>
        <w:rPr>
          <w:b/>
          <w:bCs/>
        </w:rPr>
      </w:pPr>
      <w:bookmarkStart w:id="124" w:name="_Toc206583463"/>
      <w:r w:rsidRPr="000E1E0B">
        <w:rPr>
          <w:b/>
          <w:bCs/>
        </w:rPr>
        <w:t>Cel przetwarzania Państwa danych oraz podstawy prawne</w:t>
      </w:r>
      <w:bookmarkEnd w:id="124"/>
    </w:p>
    <w:p w14:paraId="45BCEBC5" w14:textId="7C14E3A7" w:rsidR="00A538B1" w:rsidRPr="00FE25FC" w:rsidRDefault="00A538B1" w:rsidP="002B7F9C">
      <w:pPr>
        <w:rPr>
          <w:rFonts w:cstheme="minorHAnsi"/>
          <w:szCs w:val="24"/>
        </w:rPr>
      </w:pPr>
      <w:r w:rsidRPr="00FE25FC">
        <w:rPr>
          <w:rFonts w:cstheme="minorHAnsi"/>
          <w:szCs w:val="24"/>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0E1E0B" w:rsidRDefault="00A538B1" w:rsidP="000E1E0B">
      <w:pPr>
        <w:rPr>
          <w:b/>
          <w:bCs/>
        </w:rPr>
      </w:pPr>
      <w:bookmarkStart w:id="125" w:name="_Toc206583464"/>
      <w:r w:rsidRPr="000E1E0B">
        <w:rPr>
          <w:b/>
          <w:bCs/>
        </w:rPr>
        <w:t>Odbiorcy danych osobowych</w:t>
      </w:r>
      <w:bookmarkEnd w:id="125"/>
    </w:p>
    <w:p w14:paraId="599207A3" w14:textId="77777777" w:rsidR="00A538B1" w:rsidRPr="00FE25FC" w:rsidRDefault="00A538B1" w:rsidP="002B7F9C">
      <w:pPr>
        <w:rPr>
          <w:rFonts w:cstheme="minorHAnsi"/>
          <w:szCs w:val="24"/>
        </w:rPr>
      </w:pPr>
      <w:r w:rsidRPr="00FE25FC">
        <w:rPr>
          <w:rFonts w:cstheme="minorHAnsi"/>
          <w:szCs w:val="24"/>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0E1E0B" w:rsidRDefault="00A538B1" w:rsidP="000E1E0B">
      <w:pPr>
        <w:rPr>
          <w:b/>
          <w:bCs/>
        </w:rPr>
      </w:pPr>
      <w:bookmarkStart w:id="126" w:name="_Toc206583465"/>
      <w:r w:rsidRPr="000E1E0B">
        <w:rPr>
          <w:b/>
          <w:bCs/>
        </w:rPr>
        <w:t>Okres przechowywania danych osobowych</w:t>
      </w:r>
      <w:bookmarkEnd w:id="126"/>
    </w:p>
    <w:p w14:paraId="60995F58" w14:textId="77777777" w:rsidR="00A538B1" w:rsidRPr="00FE25FC" w:rsidRDefault="00A538B1" w:rsidP="002B7F9C">
      <w:pPr>
        <w:rPr>
          <w:rFonts w:cstheme="minorHAnsi"/>
          <w:szCs w:val="24"/>
        </w:rPr>
      </w:pPr>
      <w:r w:rsidRPr="00FE25FC">
        <w:rPr>
          <w:rFonts w:cstheme="minorHAnsi"/>
          <w:szCs w:val="24"/>
        </w:rPr>
        <w:t>Będziemy przetwarzać Państwa dane osobowe w przez okres realizacji projektu oraz jego trwałości.</w:t>
      </w:r>
    </w:p>
    <w:p w14:paraId="76EBA4B5" w14:textId="77777777" w:rsidR="00A538B1" w:rsidRPr="000E1E0B" w:rsidRDefault="00A538B1" w:rsidP="000E1E0B">
      <w:pPr>
        <w:rPr>
          <w:b/>
          <w:bCs/>
        </w:rPr>
      </w:pPr>
      <w:bookmarkStart w:id="127" w:name="_Toc206583466"/>
      <w:r w:rsidRPr="000E1E0B">
        <w:rPr>
          <w:b/>
          <w:bCs/>
        </w:rPr>
        <w:t>Prawa osób, których dane dotyczą</w:t>
      </w:r>
      <w:bookmarkEnd w:id="127"/>
    </w:p>
    <w:p w14:paraId="491AA99E" w14:textId="77777777" w:rsidR="00A538B1" w:rsidRPr="00FE25FC" w:rsidRDefault="00A538B1" w:rsidP="002B7F9C">
      <w:pPr>
        <w:rPr>
          <w:rFonts w:cstheme="minorHAnsi"/>
          <w:szCs w:val="24"/>
        </w:rPr>
      </w:pPr>
      <w:r w:rsidRPr="00FE25FC">
        <w:rPr>
          <w:rFonts w:cstheme="minorHAnsi"/>
          <w:szCs w:val="24"/>
        </w:rPr>
        <w:t>Przysługuje Państwu:</w:t>
      </w:r>
    </w:p>
    <w:p w14:paraId="1EE9E19A" w14:textId="77777777" w:rsidR="00A538B1" w:rsidRPr="00FE25FC" w:rsidRDefault="00A538B1" w:rsidP="002B7F9C">
      <w:pPr>
        <w:numPr>
          <w:ilvl w:val="0"/>
          <w:numId w:val="56"/>
        </w:numPr>
        <w:spacing w:after="160"/>
        <w:contextualSpacing/>
        <w:rPr>
          <w:rFonts w:cstheme="minorHAnsi"/>
          <w:szCs w:val="24"/>
        </w:rPr>
      </w:pPr>
      <w:r w:rsidRPr="00FE25FC">
        <w:rPr>
          <w:rFonts w:cstheme="minorHAnsi"/>
          <w:szCs w:val="24"/>
        </w:rPr>
        <w:t>prawo dostępu do swoich danych oraz otrzymywania ich kopii,</w:t>
      </w:r>
    </w:p>
    <w:p w14:paraId="0D808433" w14:textId="77777777" w:rsidR="00A538B1" w:rsidRPr="00FE25FC" w:rsidRDefault="00A538B1" w:rsidP="002B7F9C">
      <w:pPr>
        <w:numPr>
          <w:ilvl w:val="0"/>
          <w:numId w:val="56"/>
        </w:numPr>
        <w:spacing w:after="160"/>
        <w:contextualSpacing/>
        <w:rPr>
          <w:rFonts w:cstheme="minorHAnsi"/>
          <w:szCs w:val="24"/>
        </w:rPr>
      </w:pPr>
      <w:r w:rsidRPr="00FE25FC">
        <w:rPr>
          <w:rFonts w:cstheme="minorHAnsi"/>
          <w:szCs w:val="24"/>
        </w:rPr>
        <w:t>prawo do sprostowania (poprawiania) swoich danych,</w:t>
      </w:r>
    </w:p>
    <w:p w14:paraId="165C554C" w14:textId="77777777" w:rsidR="00A538B1" w:rsidRPr="00FE25FC" w:rsidRDefault="00A538B1" w:rsidP="002B7F9C">
      <w:pPr>
        <w:numPr>
          <w:ilvl w:val="0"/>
          <w:numId w:val="56"/>
        </w:numPr>
        <w:spacing w:after="160"/>
        <w:contextualSpacing/>
        <w:rPr>
          <w:rFonts w:cstheme="minorHAnsi"/>
          <w:szCs w:val="24"/>
        </w:rPr>
      </w:pPr>
      <w:r w:rsidRPr="00FE25FC">
        <w:rPr>
          <w:rFonts w:cstheme="minorHAnsi"/>
          <w:szCs w:val="24"/>
        </w:rPr>
        <w:t>prawo do ograniczenia przetwarzania danych,</w:t>
      </w:r>
    </w:p>
    <w:p w14:paraId="6F4103FF" w14:textId="77777777" w:rsidR="00A538B1" w:rsidRPr="00FE25FC" w:rsidRDefault="00A538B1" w:rsidP="002B7F9C">
      <w:pPr>
        <w:numPr>
          <w:ilvl w:val="0"/>
          <w:numId w:val="56"/>
        </w:numPr>
        <w:spacing w:after="160"/>
        <w:contextualSpacing/>
        <w:rPr>
          <w:rFonts w:cstheme="minorHAnsi"/>
          <w:szCs w:val="24"/>
        </w:rPr>
      </w:pPr>
      <w:r w:rsidRPr="00FE25FC">
        <w:rPr>
          <w:rFonts w:cstheme="minorHAnsi"/>
          <w:szCs w:val="24"/>
        </w:rPr>
        <w:t>prawo do wniesienia skargi do Prezesa Urzędu Ochrony Danych Osobowych (na adres Urzędu Ochrony Danych Osobowych, ul. Stawki 2, 00-193 Warszawa).</w:t>
      </w:r>
    </w:p>
    <w:p w14:paraId="2C43411A" w14:textId="77777777" w:rsidR="00A538B1" w:rsidRPr="000E1E0B" w:rsidRDefault="00A538B1" w:rsidP="000E1E0B">
      <w:pPr>
        <w:rPr>
          <w:b/>
          <w:bCs/>
        </w:rPr>
      </w:pPr>
      <w:bookmarkStart w:id="128" w:name="_Toc206583467"/>
      <w:r w:rsidRPr="000E1E0B">
        <w:rPr>
          <w:b/>
          <w:bCs/>
        </w:rPr>
        <w:t>Obowiązek podania danych</w:t>
      </w:r>
      <w:bookmarkEnd w:id="128"/>
    </w:p>
    <w:p w14:paraId="2676EBC3" w14:textId="6237BDC8" w:rsidR="002B7F9C" w:rsidRPr="000E1E0B" w:rsidRDefault="00A538B1">
      <w:pPr>
        <w:rPr>
          <w:rFonts w:cstheme="minorHAnsi"/>
          <w:szCs w:val="24"/>
        </w:rPr>
      </w:pPr>
      <w:r w:rsidRPr="00FE25FC">
        <w:rPr>
          <w:rFonts w:cstheme="minorHAnsi"/>
          <w:szCs w:val="24"/>
        </w:rPr>
        <w:t>Podanie danych osobowych jest obowiązkowe, a konsekwencją niepodania danych będzie brak możliwości uczestnictwa w projekcie.</w:t>
      </w:r>
      <w:r w:rsidR="002B7F9C">
        <w:rPr>
          <w:rFonts w:cs="Arial"/>
          <w:szCs w:val="24"/>
        </w:rPr>
        <w:br w:type="page"/>
      </w:r>
    </w:p>
    <w:p w14:paraId="75639A81" w14:textId="7C2B5C0A" w:rsidR="00A6582F" w:rsidRPr="000E1E0B" w:rsidRDefault="00150188" w:rsidP="000E1E0B">
      <w:pPr>
        <w:rPr>
          <w:b/>
          <w:bCs/>
          <w:sz w:val="32"/>
          <w:szCs w:val="32"/>
        </w:rPr>
      </w:pPr>
      <w:bookmarkStart w:id="129" w:name="_Toc206583468"/>
      <w:r w:rsidRPr="000E1E0B">
        <w:rPr>
          <w:b/>
          <w:bCs/>
          <w:sz w:val="32"/>
          <w:szCs w:val="32"/>
        </w:rPr>
        <w:lastRenderedPageBreak/>
        <w:t>Zasady wizualizacji i promocji projektu:</w:t>
      </w:r>
      <w:bookmarkEnd w:id="129"/>
    </w:p>
    <w:p w14:paraId="67481C45" w14:textId="794FDB95" w:rsidR="00150188" w:rsidRPr="002B7F9C" w:rsidRDefault="00150188" w:rsidP="002D660D">
      <w:pPr>
        <w:ind w:firstLine="708"/>
      </w:pPr>
      <w:r w:rsidRPr="002B7F9C">
        <w:t xml:space="preserve">Wzór dokumentów jest stworzony przez </w:t>
      </w:r>
      <w:r w:rsidR="00DD6CDC" w:rsidRPr="002B7F9C">
        <w:t>Zespół projektorowy</w:t>
      </w:r>
      <w:r w:rsidRPr="002B7F9C">
        <w:t xml:space="preserve"> wg zasad promocji projektów </w:t>
      </w:r>
      <w:r w:rsidR="003357D1" w:rsidRPr="002B7F9C">
        <w:t>EFS+</w:t>
      </w:r>
      <w:r w:rsidRPr="002B7F9C">
        <w:t xml:space="preserve"> wskazanych w dokumencie wskazanym przez I</w:t>
      </w:r>
      <w:r w:rsidR="003357D1" w:rsidRPr="002B7F9C">
        <w:t>Z</w:t>
      </w:r>
      <w:r w:rsidRPr="002B7F9C">
        <w:t>. Należy zaznaczyć, iż każda zmiana wskazana przez I</w:t>
      </w:r>
      <w:r w:rsidR="003357D1" w:rsidRPr="002B7F9C">
        <w:t>Z</w:t>
      </w:r>
      <w:r w:rsidRPr="002B7F9C">
        <w:t xml:space="preserve"> w zakresie stosowania logotypów będzie wprowadzana na bieżąco tylko do dokumentów nowo drukowanych/ projektowanych. Stare dokumenty pozostają bez zmian. </w:t>
      </w:r>
    </w:p>
    <w:p w14:paraId="69EF42F3" w14:textId="704AFBE3" w:rsidR="00DD6CDC" w:rsidRPr="002B7F9C" w:rsidRDefault="003357D1" w:rsidP="002D660D">
      <w:pPr>
        <w:ind w:firstLine="708"/>
      </w:pPr>
      <w:r w:rsidRPr="002B7F9C">
        <w:t xml:space="preserve">Jak wskazuje Podręcznik beneficjenta </w:t>
      </w:r>
      <w:r w:rsidR="00D37319" w:rsidRPr="002B7F9C">
        <w:t>obowiązkowe jest o</w:t>
      </w:r>
      <w:r w:rsidRPr="002B7F9C">
        <w:t>znacz</w:t>
      </w:r>
      <w:r w:rsidR="00D37319" w:rsidRPr="002B7F9C">
        <w:t>enie</w:t>
      </w:r>
      <w:r w:rsidRPr="002B7F9C">
        <w:t xml:space="preserve"> miejsc</w:t>
      </w:r>
      <w:r w:rsidR="00D37319" w:rsidRPr="002B7F9C">
        <w:t>a</w:t>
      </w:r>
      <w:r w:rsidRPr="002B7F9C">
        <w:t xml:space="preserve"> realizacji </w:t>
      </w:r>
      <w:r w:rsidR="00A6582F" w:rsidRPr="002B7F9C">
        <w:t>projektu</w:t>
      </w:r>
      <w:r w:rsidRPr="002B7F9C">
        <w:t xml:space="preserve"> przez umieszczenie plakatu </w:t>
      </w:r>
      <w:r w:rsidR="005A2A1B" w:rsidRPr="002B7F9C">
        <w:t>min. A3</w:t>
      </w:r>
      <w:r w:rsidR="008502E5" w:rsidRPr="002B7F9C">
        <w:t xml:space="preserve"> zgodnym z dostarczonym do przedszkola wzorem</w:t>
      </w:r>
      <w:r w:rsidR="005A2A1B" w:rsidRPr="002B7F9C">
        <w:t xml:space="preserve">. </w:t>
      </w:r>
      <w:r w:rsidR="00280370" w:rsidRPr="002B7F9C">
        <w:t xml:space="preserve">Plakat może być też wykonany z innego, trwalszego tworzywa lub mieć formę elektronicznego wyświetlacza. </w:t>
      </w:r>
    </w:p>
    <w:p w14:paraId="0DD62EE0" w14:textId="2142BEEB" w:rsidR="00280370" w:rsidRPr="002D660D" w:rsidRDefault="00A31E40" w:rsidP="002D660D">
      <w:pPr>
        <w:ind w:firstLine="708"/>
        <w:rPr>
          <w:b/>
          <w:bCs/>
        </w:rPr>
      </w:pPr>
      <w:r w:rsidRPr="002B7F9C">
        <w:rPr>
          <w:b/>
          <w:bCs/>
        </w:rPr>
        <w:t>Plakat musi być cały czas widoczny w trakcie realizacji projektu oraz zgodny ze standardem</w:t>
      </w:r>
      <w:r w:rsidR="00280370" w:rsidRPr="002B7F9C">
        <w:rPr>
          <w:b/>
          <w:bCs/>
        </w:rPr>
        <w:t xml:space="preserve"> (wymieniany, jeśli jest uszkodzony, zabrudzony, spłowiały).</w:t>
      </w:r>
    </w:p>
    <w:p w14:paraId="27E59CB9" w14:textId="4477E181" w:rsidR="00836281" w:rsidRPr="002B7F9C" w:rsidRDefault="00836281" w:rsidP="002D660D">
      <w:pPr>
        <w:ind w:firstLine="708"/>
      </w:pPr>
      <w:r w:rsidRPr="002B7F9C">
        <w:t xml:space="preserve">Plakat musi być wyeksponowany w trakcie realizacji </w:t>
      </w:r>
      <w:r w:rsidR="00DD6CDC" w:rsidRPr="002B7F9C">
        <w:t>projektu</w:t>
      </w:r>
      <w:r w:rsidRPr="002B7F9C">
        <w:t xml:space="preserve"> wejściu do budynku lub w </w:t>
      </w:r>
      <w:r w:rsidR="00D37319" w:rsidRPr="002B7F9C">
        <w:t>sekretariacie</w:t>
      </w:r>
      <w:r w:rsidR="005C4217" w:rsidRPr="002B7F9C">
        <w:t xml:space="preserve"> w widocznym miejscu</w:t>
      </w:r>
      <w:r w:rsidRPr="002B7F9C">
        <w:t xml:space="preserve">. </w:t>
      </w:r>
    </w:p>
    <w:p w14:paraId="7AA9FD2D" w14:textId="18E56191" w:rsidR="00F55C8D" w:rsidRPr="002B7F9C" w:rsidRDefault="00D37319" w:rsidP="002D660D">
      <w:pPr>
        <w:ind w:firstLine="708"/>
        <w:rPr>
          <w:b/>
          <w:bCs/>
          <w:spacing w:val="15"/>
        </w:rPr>
      </w:pPr>
      <w:r w:rsidRPr="002B7F9C">
        <w:rPr>
          <w:b/>
          <w:bCs/>
          <w:spacing w:val="15"/>
        </w:rPr>
        <w:t>Plakat podlega kontroli na miejscu.</w:t>
      </w:r>
    </w:p>
    <w:p w14:paraId="6D70FEA6" w14:textId="65B2DDC1" w:rsidR="00DD6CDC" w:rsidRPr="002B7F9C" w:rsidRDefault="00A6582F" w:rsidP="002D660D">
      <w:pPr>
        <w:ind w:firstLine="708"/>
        <w:rPr>
          <w:b/>
          <w:bCs/>
          <w:spacing w:val="15"/>
        </w:rPr>
      </w:pPr>
      <w:r w:rsidRPr="002B7F9C">
        <w:rPr>
          <w:b/>
          <w:bCs/>
          <w:spacing w:val="15"/>
        </w:rPr>
        <w:t xml:space="preserve">Dodatkowo stosowane będą inne możliwe plakaty, banery i ulotki, jednak każdorazowo muszą być zgodne z standardem dla projektów </w:t>
      </w:r>
      <w:r w:rsidR="00DD6CDC" w:rsidRPr="002B7F9C">
        <w:rPr>
          <w:b/>
          <w:bCs/>
          <w:spacing w:val="15"/>
        </w:rPr>
        <w:t>EFS+</w:t>
      </w:r>
      <w:r w:rsidRPr="002B7F9C">
        <w:rPr>
          <w:b/>
          <w:bCs/>
          <w:spacing w:val="15"/>
        </w:rPr>
        <w:t>.</w:t>
      </w:r>
    </w:p>
    <w:p w14:paraId="700A35DF" w14:textId="33999FA8" w:rsidR="00DD6CDC" w:rsidRPr="002B7F9C" w:rsidRDefault="008502E5" w:rsidP="002D660D">
      <w:pPr>
        <w:ind w:firstLine="708"/>
        <w:rPr>
          <w:b/>
          <w:bCs/>
          <w:spacing w:val="15"/>
        </w:rPr>
      </w:pPr>
      <w:r w:rsidRPr="002B7F9C">
        <w:rPr>
          <w:b/>
          <w:bCs/>
          <w:spacing w:val="15"/>
        </w:rPr>
        <w:t>Wszystkie materiały promocyjne i dokumenty tworzone w ramach projektu m</w:t>
      </w:r>
      <w:r w:rsidR="00DD6CDC" w:rsidRPr="002B7F9C">
        <w:rPr>
          <w:b/>
          <w:bCs/>
          <w:spacing w:val="15"/>
        </w:rPr>
        <w:t>uszą zawierać belkę logotypów informującą o dofinansowaniu projektu z Unii Europejskiej:</w:t>
      </w:r>
    </w:p>
    <w:p w14:paraId="5F9CC962" w14:textId="09257B4B" w:rsidR="00A6582F" w:rsidRPr="002B7F9C" w:rsidRDefault="00DD6CDC" w:rsidP="002D660D">
      <w:pPr>
        <w:ind w:firstLine="708"/>
        <w:rPr>
          <w:b/>
          <w:bCs/>
          <w:spacing w:val="15"/>
        </w:rPr>
      </w:pPr>
      <w:r w:rsidRPr="002B7F9C">
        <w:rPr>
          <w:b/>
          <w:bCs/>
          <w:spacing w:val="15"/>
        </w:rPr>
        <w:t>W kolorowych projektach:</w:t>
      </w:r>
    </w:p>
    <w:p w14:paraId="68501EC4" w14:textId="012C33D7" w:rsidR="00A6582F" w:rsidRPr="002B7F9C" w:rsidRDefault="00DD6CDC" w:rsidP="002B7F9C">
      <w:pPr>
        <w:rPr>
          <w:rFonts w:ascii="Arial" w:hAnsi="Arial" w:cs="Arial"/>
          <w:b/>
          <w:bCs/>
          <w:caps/>
          <w:spacing w:val="15"/>
          <w:szCs w:val="24"/>
        </w:rPr>
      </w:pPr>
      <w:r w:rsidRPr="002B7F9C">
        <w:rPr>
          <w:rFonts w:ascii="Arial" w:hAnsi="Arial" w:cs="Arial"/>
          <w:noProof/>
          <w:szCs w:val="24"/>
        </w:rPr>
        <w:drawing>
          <wp:inline distT="0" distB="0" distL="0" distR="0" wp14:anchorId="17CD6EB0" wp14:editId="6B92E50F">
            <wp:extent cx="6134100" cy="647700"/>
            <wp:effectExtent l="0" t="0" r="0" b="0"/>
            <wp:docPr id="1703142907" name="Obraz 2"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2" descr="Obraz to belka zawierająca nazwę programu Fundusze Europejskie dla Śląskiego 2021- 2027, flagę Rzeczpospolitej Polskiej, informację o dofinansowaniu z Unii Europejskiej oraz logo Województwa Śląskiego"/>
                    <pic:cNvPicPr/>
                  </pic:nvPicPr>
                  <pic:blipFill>
                    <a:blip r:embed="rId15"/>
                    <a:stretch>
                      <a:fillRect/>
                    </a:stretch>
                  </pic:blipFill>
                  <pic:spPr>
                    <a:xfrm>
                      <a:off x="0" y="0"/>
                      <a:ext cx="6134100" cy="647700"/>
                    </a:xfrm>
                    <a:prstGeom prst="rect">
                      <a:avLst/>
                    </a:prstGeom>
                  </pic:spPr>
                </pic:pic>
              </a:graphicData>
            </a:graphic>
          </wp:inline>
        </w:drawing>
      </w:r>
    </w:p>
    <w:p w14:paraId="2E2AAC2F" w14:textId="423E45F4" w:rsidR="00A6582F" w:rsidRPr="002D660D" w:rsidRDefault="00A31E40" w:rsidP="002D660D">
      <w:pPr>
        <w:ind w:firstLine="708"/>
        <w:rPr>
          <w:b/>
          <w:bCs/>
        </w:rPr>
      </w:pPr>
      <w:r w:rsidRPr="002D660D">
        <w:rPr>
          <w:b/>
          <w:bCs/>
        </w:rPr>
        <w:t>W projektach drukowanych w skali szarości</w:t>
      </w:r>
      <w:r w:rsidR="00DD6CDC" w:rsidRPr="002D660D">
        <w:rPr>
          <w:b/>
          <w:bCs/>
        </w:rPr>
        <w:t>:</w:t>
      </w:r>
    </w:p>
    <w:p w14:paraId="1384DDCC" w14:textId="19F22330" w:rsidR="00DD6CDC" w:rsidRPr="002B7F9C" w:rsidRDefault="00DD6CDC" w:rsidP="002B7F9C">
      <w:pPr>
        <w:rPr>
          <w:rFonts w:ascii="Arial" w:hAnsi="Arial" w:cs="Arial"/>
          <w:b/>
          <w:bCs/>
          <w:caps/>
          <w:noProof/>
          <w:spacing w:val="15"/>
          <w:szCs w:val="24"/>
        </w:rPr>
      </w:pPr>
      <w:r w:rsidRPr="002B7F9C">
        <w:rPr>
          <w:rFonts w:ascii="Arial" w:hAnsi="Arial" w:cs="Arial"/>
          <w:b/>
          <w:bCs/>
          <w:caps/>
          <w:noProof/>
          <w:spacing w:val="15"/>
          <w:szCs w:val="24"/>
        </w:rPr>
        <w:drawing>
          <wp:inline distT="0" distB="0" distL="0" distR="0" wp14:anchorId="7826243B" wp14:editId="59FF26D1">
            <wp:extent cx="6263640" cy="859790"/>
            <wp:effectExtent l="0" t="0" r="0" b="3810"/>
            <wp:docPr id="1596278375" name="Obraz 3" descr=" Obraz to belka zawierająca nazwę programu Fundusze Europejskie dla Śląskiego 2021- 2027,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 Obraz to belka zawierająca nazwę programu Fundusze Europejskie dla Śląskiego 2021- 2027, informację o dofinansowaniu z Unii Europejskiej oraz logo Województwa Śląskiego"/>
                    <pic:cNvPicPr/>
                  </pic:nvPicPr>
                  <pic:blipFill>
                    <a:blip r:embed="rId16"/>
                    <a:stretch>
                      <a:fillRect/>
                    </a:stretch>
                  </pic:blipFill>
                  <pic:spPr>
                    <a:xfrm>
                      <a:off x="0" y="0"/>
                      <a:ext cx="6263640" cy="859790"/>
                    </a:xfrm>
                    <a:prstGeom prst="rect">
                      <a:avLst/>
                    </a:prstGeom>
                  </pic:spPr>
                </pic:pic>
              </a:graphicData>
            </a:graphic>
          </wp:inline>
        </w:drawing>
      </w:r>
    </w:p>
    <w:p w14:paraId="30932180" w14:textId="69F8992C" w:rsidR="00DD6CDC" w:rsidRPr="002B7F9C" w:rsidRDefault="00DD6CDC" w:rsidP="002D660D">
      <w:pPr>
        <w:ind w:firstLine="708"/>
      </w:pPr>
      <w:r w:rsidRPr="002B7F9C">
        <w:t>W materiałach internetowych obowiązkowym elementem są hasztagi:</w:t>
      </w:r>
    </w:p>
    <w:p w14:paraId="11138A7A" w14:textId="709A0247" w:rsidR="00DD6CDC" w:rsidRPr="002B7F9C" w:rsidRDefault="00DD6CDC" w:rsidP="002D660D">
      <w:pPr>
        <w:jc w:val="center"/>
        <w:rPr>
          <w:b/>
          <w:bCs/>
        </w:rPr>
      </w:pPr>
      <w:r w:rsidRPr="002B7F9C">
        <w:rPr>
          <w:b/>
          <w:bCs/>
        </w:rPr>
        <w:t>#FunduszeUE #FunduszeEuropejskie</w:t>
      </w:r>
    </w:p>
    <w:p w14:paraId="5B54FC5B" w14:textId="01AC0BCE" w:rsidR="00DD6CDC" w:rsidRPr="002B7F9C" w:rsidRDefault="00DD6CDC" w:rsidP="002D660D">
      <w:pPr>
        <w:rPr>
          <w:b/>
          <w:bCs/>
        </w:rPr>
      </w:pPr>
      <w:r w:rsidRPr="002B7F9C">
        <w:rPr>
          <w:b/>
          <w:bCs/>
        </w:rPr>
        <w:t xml:space="preserve">Pamiętać należy, że w przypadku zestawienia ze sobą na jednej stronie/grafice logotypów unijnych i </w:t>
      </w:r>
      <w:proofErr w:type="spellStart"/>
      <w:r w:rsidRPr="002B7F9C">
        <w:rPr>
          <w:b/>
          <w:bCs/>
        </w:rPr>
        <w:t>loga</w:t>
      </w:r>
      <w:proofErr w:type="spellEnd"/>
      <w:r w:rsidRPr="002B7F9C">
        <w:rPr>
          <w:b/>
          <w:bCs/>
        </w:rPr>
        <w:t xml:space="preserve">/herb </w:t>
      </w:r>
      <w:r w:rsidR="005439E0" w:rsidRPr="002B7F9C">
        <w:rPr>
          <w:b/>
          <w:bCs/>
        </w:rPr>
        <w:t>przedszkola</w:t>
      </w:r>
      <w:r w:rsidRPr="002B7F9C">
        <w:rPr>
          <w:b/>
          <w:bCs/>
        </w:rPr>
        <w:t>/miasta - logotypy unijne muszą być większe lub równe logotypom realizatorów i miasta</w:t>
      </w:r>
      <w:r w:rsidR="008502E5" w:rsidRPr="002B7F9C">
        <w:rPr>
          <w:b/>
          <w:bCs/>
        </w:rPr>
        <w:t>/gminy</w:t>
      </w:r>
      <w:r w:rsidRPr="002B7F9C">
        <w:rPr>
          <w:b/>
          <w:bCs/>
        </w:rPr>
        <w:t>.</w:t>
      </w:r>
      <w:r w:rsidR="008502E5" w:rsidRPr="002B7F9C">
        <w:rPr>
          <w:b/>
          <w:bCs/>
        </w:rPr>
        <w:t xml:space="preserve"> Belka logotypów unijnych nie może stykać się lub być łączona w jego pasie zastrzeżonym z innymi grafikami/tekstami. </w:t>
      </w:r>
      <w:r w:rsidRPr="002B7F9C">
        <w:rPr>
          <w:b/>
          <w:bCs/>
        </w:rPr>
        <w:t xml:space="preserve"> </w:t>
      </w:r>
    </w:p>
    <w:sectPr w:rsidR="00DD6CDC" w:rsidRPr="002B7F9C"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67025" w14:textId="77777777" w:rsidR="00901FBF" w:rsidRDefault="00901FBF" w:rsidP="008F4B0C">
      <w:pPr>
        <w:spacing w:after="0" w:line="240" w:lineRule="auto"/>
      </w:pPr>
      <w:r>
        <w:separator/>
      </w:r>
    </w:p>
  </w:endnote>
  <w:endnote w:type="continuationSeparator" w:id="0">
    <w:p w14:paraId="715E0707" w14:textId="77777777" w:rsidR="00901FBF" w:rsidRDefault="00901FBF" w:rsidP="008F4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altName w:val="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0502A" w14:textId="77777777" w:rsidR="00901FBF" w:rsidRDefault="00901FBF" w:rsidP="008F4B0C">
      <w:pPr>
        <w:spacing w:after="0" w:line="240" w:lineRule="auto"/>
      </w:pPr>
      <w:r>
        <w:separator/>
      </w:r>
    </w:p>
  </w:footnote>
  <w:footnote w:type="continuationSeparator" w:id="0">
    <w:p w14:paraId="41568E56" w14:textId="77777777" w:rsidR="00901FBF" w:rsidRDefault="00901FBF" w:rsidP="008F4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9A105D"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" strokecolor="#91c233 [3044]"/>
          </w:pict>
        </mc:Fallback>
      </mc:AlternateContent>
    </w:r>
    <w:r w:rsidR="000108C9">
      <w:rPr>
        <w:noProof/>
      </w:rPr>
      <w:drawing>
        <wp:inline distT="0" distB="0" distL="0" distR="0" wp14:anchorId="42BBFA37" wp14:editId="4793D6E3">
          <wp:extent cx="6253298" cy="658381"/>
          <wp:effectExtent l="0" t="0" r="0" b="2540"/>
          <wp:docPr id="704814537" name="Obraz 4"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4" descr="Obraz to belka zawierająca nazwę programu Fundusze Europejskie dla Śląskiego 2021- 2027, flagę Rzeczpospolitej Polskiej, informację o dofinansowaniu z Unii Europejskiej oraz logo Województwa Śląskiego"/>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924EB1"/>
    <w:multiLevelType w:val="hybridMultilevel"/>
    <w:tmpl w:val="4D089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CD1AB9"/>
    <w:multiLevelType w:val="hybridMultilevel"/>
    <w:tmpl w:val="8500B65E"/>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5E086D"/>
    <w:multiLevelType w:val="hybridMultilevel"/>
    <w:tmpl w:val="B8A2C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F73A0B"/>
    <w:multiLevelType w:val="hybridMultilevel"/>
    <w:tmpl w:val="EB2824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231B6E"/>
    <w:multiLevelType w:val="hybridMultilevel"/>
    <w:tmpl w:val="DD98A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1A50C3"/>
    <w:multiLevelType w:val="hybridMultilevel"/>
    <w:tmpl w:val="28B06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691568"/>
    <w:multiLevelType w:val="hybridMultilevel"/>
    <w:tmpl w:val="E8663F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6946B2"/>
    <w:multiLevelType w:val="hybridMultilevel"/>
    <w:tmpl w:val="726C2C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F220345"/>
    <w:multiLevelType w:val="hybridMultilevel"/>
    <w:tmpl w:val="27BE2CA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3F5994"/>
    <w:multiLevelType w:val="hybridMultilevel"/>
    <w:tmpl w:val="79308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8C971D4"/>
    <w:multiLevelType w:val="hybridMultilevel"/>
    <w:tmpl w:val="47668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1203D8"/>
    <w:multiLevelType w:val="hybridMultilevel"/>
    <w:tmpl w:val="6BB21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49062F"/>
    <w:multiLevelType w:val="hybridMultilevel"/>
    <w:tmpl w:val="E2FA4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1136D6D"/>
    <w:multiLevelType w:val="hybridMultilevel"/>
    <w:tmpl w:val="761C9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B63EF2"/>
    <w:multiLevelType w:val="hybridMultilevel"/>
    <w:tmpl w:val="F9E80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B3B05C0"/>
    <w:multiLevelType w:val="hybridMultilevel"/>
    <w:tmpl w:val="911E9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FCB14C2"/>
    <w:multiLevelType w:val="hybridMultilevel"/>
    <w:tmpl w:val="37C85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1" w15:restartNumberingAfterBreak="0">
    <w:nsid w:val="40E139DB"/>
    <w:multiLevelType w:val="hybridMultilevel"/>
    <w:tmpl w:val="9D2AD9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11F7F9F"/>
    <w:multiLevelType w:val="hybridMultilevel"/>
    <w:tmpl w:val="7938DD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2AE4170"/>
    <w:multiLevelType w:val="hybridMultilevel"/>
    <w:tmpl w:val="4580C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C6D263F"/>
    <w:multiLevelType w:val="hybridMultilevel"/>
    <w:tmpl w:val="12E08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C757B64"/>
    <w:multiLevelType w:val="hybridMultilevel"/>
    <w:tmpl w:val="12688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D7B2902"/>
    <w:multiLevelType w:val="hybridMultilevel"/>
    <w:tmpl w:val="BE625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DA4875"/>
    <w:multiLevelType w:val="hybridMultilevel"/>
    <w:tmpl w:val="6E6C8D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F6936F0"/>
    <w:multiLevelType w:val="hybridMultilevel"/>
    <w:tmpl w:val="3DF2DB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41E4849"/>
    <w:multiLevelType w:val="hybridMultilevel"/>
    <w:tmpl w:val="CB3AE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6890FFA"/>
    <w:multiLevelType w:val="hybridMultilevel"/>
    <w:tmpl w:val="3F1A2A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E51C9C"/>
    <w:multiLevelType w:val="hybridMultilevel"/>
    <w:tmpl w:val="6958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93C10A4"/>
    <w:multiLevelType w:val="hybridMultilevel"/>
    <w:tmpl w:val="1A9879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93A201D"/>
    <w:multiLevelType w:val="hybridMultilevel"/>
    <w:tmpl w:val="8FEA7F3C"/>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981A99B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9EA7185"/>
    <w:multiLevelType w:val="hybridMultilevel"/>
    <w:tmpl w:val="B046F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A871DAA"/>
    <w:multiLevelType w:val="hybridMultilevel"/>
    <w:tmpl w:val="8DFECE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B625D26"/>
    <w:multiLevelType w:val="hybridMultilevel"/>
    <w:tmpl w:val="938C0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0E37B9A"/>
    <w:multiLevelType w:val="hybridMultilevel"/>
    <w:tmpl w:val="3AE0F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6D8081A"/>
    <w:multiLevelType w:val="hybridMultilevel"/>
    <w:tmpl w:val="F0347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0" w15:restartNumberingAfterBreak="0">
    <w:nsid w:val="79CB34E8"/>
    <w:multiLevelType w:val="hybridMultilevel"/>
    <w:tmpl w:val="0B225FA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1682EFB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C68770F"/>
    <w:multiLevelType w:val="hybridMultilevel"/>
    <w:tmpl w:val="9B3AA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6"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0379775">
    <w:abstractNumId w:val="69"/>
  </w:num>
  <w:num w:numId="2" w16cid:durableId="1649046696">
    <w:abstractNumId w:val="18"/>
  </w:num>
  <w:num w:numId="3" w16cid:durableId="161163890">
    <w:abstractNumId w:val="80"/>
  </w:num>
  <w:num w:numId="4" w16cid:durableId="718673815">
    <w:abstractNumId w:val="70"/>
  </w:num>
  <w:num w:numId="5" w16cid:durableId="401686731">
    <w:abstractNumId w:val="40"/>
  </w:num>
  <w:num w:numId="6" w16cid:durableId="1326663853">
    <w:abstractNumId w:val="72"/>
  </w:num>
  <w:num w:numId="7" w16cid:durableId="1526479981">
    <w:abstractNumId w:val="86"/>
  </w:num>
  <w:num w:numId="8" w16cid:durableId="1814643353">
    <w:abstractNumId w:val="54"/>
  </w:num>
  <w:num w:numId="9" w16cid:durableId="367485873">
    <w:abstractNumId w:val="65"/>
  </w:num>
  <w:num w:numId="10" w16cid:durableId="420225235">
    <w:abstractNumId w:val="30"/>
  </w:num>
  <w:num w:numId="11" w16cid:durableId="1602910214">
    <w:abstractNumId w:val="9"/>
  </w:num>
  <w:num w:numId="12" w16cid:durableId="362944423">
    <w:abstractNumId w:val="7"/>
  </w:num>
  <w:num w:numId="13" w16cid:durableId="708915297">
    <w:abstractNumId w:val="74"/>
  </w:num>
  <w:num w:numId="14" w16cid:durableId="1647667502">
    <w:abstractNumId w:val="91"/>
  </w:num>
  <w:num w:numId="15" w16cid:durableId="1964069951">
    <w:abstractNumId w:val="1"/>
  </w:num>
  <w:num w:numId="16" w16cid:durableId="1252742760">
    <w:abstractNumId w:val="13"/>
  </w:num>
  <w:num w:numId="17" w16cid:durableId="1507400578">
    <w:abstractNumId w:val="21"/>
  </w:num>
  <w:num w:numId="18" w16cid:durableId="916091639">
    <w:abstractNumId w:val="43"/>
  </w:num>
  <w:num w:numId="19" w16cid:durableId="1077704639">
    <w:abstractNumId w:val="93"/>
  </w:num>
  <w:num w:numId="20" w16cid:durableId="1328827235">
    <w:abstractNumId w:val="76"/>
  </w:num>
  <w:num w:numId="21" w16cid:durableId="548566794">
    <w:abstractNumId w:val="82"/>
  </w:num>
  <w:num w:numId="22" w16cid:durableId="63378391">
    <w:abstractNumId w:val="24"/>
  </w:num>
  <w:num w:numId="23" w16cid:durableId="799150781">
    <w:abstractNumId w:val="44"/>
  </w:num>
  <w:num w:numId="24" w16cid:durableId="1666319772">
    <w:abstractNumId w:val="11"/>
  </w:num>
  <w:num w:numId="25" w16cid:durableId="500896239">
    <w:abstractNumId w:val="16"/>
  </w:num>
  <w:num w:numId="26" w16cid:durableId="160513740">
    <w:abstractNumId w:val="90"/>
  </w:num>
  <w:num w:numId="27" w16cid:durableId="760371359">
    <w:abstractNumId w:val="36"/>
  </w:num>
  <w:num w:numId="28" w16cid:durableId="343283292">
    <w:abstractNumId w:val="75"/>
  </w:num>
  <w:num w:numId="29" w16cid:durableId="1900241536">
    <w:abstractNumId w:val="89"/>
  </w:num>
  <w:num w:numId="30" w16cid:durableId="1059473153">
    <w:abstractNumId w:val="55"/>
  </w:num>
  <w:num w:numId="31" w16cid:durableId="1829713173">
    <w:abstractNumId w:val="71"/>
  </w:num>
  <w:num w:numId="32" w16cid:durableId="1674723621">
    <w:abstractNumId w:val="87"/>
  </w:num>
  <w:num w:numId="33" w16cid:durableId="845484279">
    <w:abstractNumId w:val="32"/>
  </w:num>
  <w:num w:numId="34" w16cid:durableId="977606062">
    <w:abstractNumId w:val="45"/>
  </w:num>
  <w:num w:numId="35" w16cid:durableId="1712338726">
    <w:abstractNumId w:val="42"/>
  </w:num>
  <w:num w:numId="36" w16cid:durableId="1280143770">
    <w:abstractNumId w:val="96"/>
  </w:num>
  <w:num w:numId="37" w16cid:durableId="1723361040">
    <w:abstractNumId w:val="5"/>
  </w:num>
  <w:num w:numId="38" w16cid:durableId="622931625">
    <w:abstractNumId w:val="35"/>
  </w:num>
  <w:num w:numId="39" w16cid:durableId="1237742350">
    <w:abstractNumId w:val="6"/>
  </w:num>
  <w:num w:numId="40" w16cid:durableId="1116366962">
    <w:abstractNumId w:val="48"/>
  </w:num>
  <w:num w:numId="41" w16cid:durableId="1148400741">
    <w:abstractNumId w:val="28"/>
  </w:num>
  <w:num w:numId="42" w16cid:durableId="718480055">
    <w:abstractNumId w:val="23"/>
  </w:num>
  <w:num w:numId="43" w16cid:durableId="244152027">
    <w:abstractNumId w:val="81"/>
  </w:num>
  <w:num w:numId="44" w16cid:durableId="2059010364">
    <w:abstractNumId w:val="10"/>
  </w:num>
  <w:num w:numId="45" w16cid:durableId="1414399957">
    <w:abstractNumId w:val="66"/>
  </w:num>
  <w:num w:numId="46" w16cid:durableId="1203327592">
    <w:abstractNumId w:val="83"/>
  </w:num>
  <w:num w:numId="47" w16cid:durableId="635792808">
    <w:abstractNumId w:val="73"/>
  </w:num>
  <w:num w:numId="48" w16cid:durableId="1232886484">
    <w:abstractNumId w:val="41"/>
  </w:num>
  <w:num w:numId="49" w16cid:durableId="576718958">
    <w:abstractNumId w:val="84"/>
  </w:num>
  <w:num w:numId="50" w16cid:durableId="1327171734">
    <w:abstractNumId w:val="8"/>
  </w:num>
  <w:num w:numId="51" w16cid:durableId="1506703100">
    <w:abstractNumId w:val="31"/>
  </w:num>
  <w:num w:numId="52" w16cid:durableId="813720763">
    <w:abstractNumId w:val="95"/>
  </w:num>
  <w:num w:numId="53" w16cid:durableId="2053921341">
    <w:abstractNumId w:val="50"/>
  </w:num>
  <w:num w:numId="54" w16cid:durableId="1336878022">
    <w:abstractNumId w:val="4"/>
  </w:num>
  <w:num w:numId="55" w16cid:durableId="1709182166">
    <w:abstractNumId w:val="94"/>
  </w:num>
  <w:num w:numId="56" w16cid:durableId="1732343012">
    <w:abstractNumId w:val="58"/>
  </w:num>
  <w:num w:numId="57" w16cid:durableId="1295720585">
    <w:abstractNumId w:val="26"/>
  </w:num>
  <w:num w:numId="58" w16cid:durableId="2090613663">
    <w:abstractNumId w:val="62"/>
  </w:num>
  <w:num w:numId="59" w16cid:durableId="9786076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82042288">
    <w:abstractNumId w:val="15"/>
  </w:num>
  <w:num w:numId="61" w16cid:durableId="1269311645">
    <w:abstractNumId w:val="51"/>
  </w:num>
  <w:num w:numId="62" w16cid:durableId="574823656">
    <w:abstractNumId w:val="61"/>
  </w:num>
  <w:num w:numId="63" w16cid:durableId="656567334">
    <w:abstractNumId w:val="59"/>
  </w:num>
  <w:num w:numId="64" w16cid:durableId="1159999095">
    <w:abstractNumId w:val="46"/>
  </w:num>
  <w:num w:numId="65" w16cid:durableId="1582449135">
    <w:abstractNumId w:val="38"/>
  </w:num>
  <w:num w:numId="66" w16cid:durableId="736129061">
    <w:abstractNumId w:val="12"/>
  </w:num>
  <w:num w:numId="67" w16cid:durableId="1403259792">
    <w:abstractNumId w:val="39"/>
  </w:num>
  <w:num w:numId="68" w16cid:durableId="1784955325">
    <w:abstractNumId w:val="27"/>
  </w:num>
  <w:num w:numId="69" w16cid:durableId="653410631">
    <w:abstractNumId w:val="14"/>
  </w:num>
  <w:num w:numId="70" w16cid:durableId="1010792787">
    <w:abstractNumId w:val="25"/>
  </w:num>
  <w:num w:numId="71" w16cid:durableId="198012900">
    <w:abstractNumId w:val="52"/>
  </w:num>
  <w:num w:numId="72" w16cid:durableId="1123306127">
    <w:abstractNumId w:val="19"/>
  </w:num>
  <w:num w:numId="73" w16cid:durableId="89012776">
    <w:abstractNumId w:val="63"/>
  </w:num>
  <w:num w:numId="74" w16cid:durableId="515651943">
    <w:abstractNumId w:val="68"/>
  </w:num>
  <w:num w:numId="75" w16cid:durableId="1714770334">
    <w:abstractNumId w:val="79"/>
  </w:num>
  <w:num w:numId="76" w16cid:durableId="240793720">
    <w:abstractNumId w:val="22"/>
  </w:num>
  <w:num w:numId="77" w16cid:durableId="1526402323">
    <w:abstractNumId w:val="3"/>
  </w:num>
  <w:num w:numId="78" w16cid:durableId="2133553271">
    <w:abstractNumId w:val="56"/>
  </w:num>
  <w:num w:numId="79" w16cid:durableId="1614707965">
    <w:abstractNumId w:val="53"/>
  </w:num>
  <w:num w:numId="80" w16cid:durableId="1126578636">
    <w:abstractNumId w:val="88"/>
  </w:num>
  <w:num w:numId="81" w16cid:durableId="655573436">
    <w:abstractNumId w:val="92"/>
  </w:num>
  <w:num w:numId="82" w16cid:durableId="1302072978">
    <w:abstractNumId w:val="29"/>
  </w:num>
  <w:num w:numId="83" w16cid:durableId="593979724">
    <w:abstractNumId w:val="67"/>
  </w:num>
  <w:num w:numId="84" w16cid:durableId="2018581711">
    <w:abstractNumId w:val="64"/>
  </w:num>
  <w:num w:numId="85" w16cid:durableId="1688748993">
    <w:abstractNumId w:val="2"/>
  </w:num>
  <w:num w:numId="86" w16cid:durableId="72362498">
    <w:abstractNumId w:val="60"/>
  </w:num>
  <w:num w:numId="87" w16cid:durableId="1347097636">
    <w:abstractNumId w:val="78"/>
  </w:num>
  <w:num w:numId="88" w16cid:durableId="1037897607">
    <w:abstractNumId w:val="77"/>
  </w:num>
  <w:num w:numId="89" w16cid:durableId="6373421">
    <w:abstractNumId w:val="57"/>
  </w:num>
  <w:num w:numId="90" w16cid:durableId="1616331731">
    <w:abstractNumId w:val="34"/>
  </w:num>
  <w:num w:numId="91" w16cid:durableId="380708873">
    <w:abstractNumId w:val="17"/>
  </w:num>
  <w:num w:numId="92" w16cid:durableId="826748081">
    <w:abstractNumId w:val="37"/>
  </w:num>
  <w:num w:numId="93" w16cid:durableId="2130977725">
    <w:abstractNumId w:val="49"/>
  </w:num>
  <w:num w:numId="94" w16cid:durableId="944769380">
    <w:abstractNumId w:val="85"/>
  </w:num>
  <w:num w:numId="95" w16cid:durableId="1929197442">
    <w:abstractNumId w:val="33"/>
  </w:num>
  <w:num w:numId="96" w16cid:durableId="1066221524">
    <w:abstractNumId w:val="20"/>
  </w:num>
  <w:num w:numId="97" w16cid:durableId="1747416250">
    <w:abstractNumId w:val="20"/>
  </w:num>
  <w:num w:numId="98" w16cid:durableId="1190030076">
    <w:abstractNumId w:val="20"/>
  </w:num>
  <w:num w:numId="99" w16cid:durableId="82189924">
    <w:abstractNumId w:val="20"/>
  </w:num>
  <w:num w:numId="100" w16cid:durableId="595594375">
    <w:abstractNumId w:val="20"/>
  </w:num>
  <w:num w:numId="101" w16cid:durableId="1297760284">
    <w:abstractNumId w:val="20"/>
  </w:num>
  <w:num w:numId="102" w16cid:durableId="776293349">
    <w:abstractNumId w:val="20"/>
  </w:num>
  <w:num w:numId="103" w16cid:durableId="1502699506">
    <w:abstractNumId w:val="20"/>
  </w:num>
  <w:num w:numId="104" w16cid:durableId="471025606">
    <w:abstractNumId w:val="20"/>
  </w:num>
  <w:num w:numId="105" w16cid:durableId="1292632904">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92"/>
    <w:rsid w:val="00000F85"/>
    <w:rsid w:val="00003468"/>
    <w:rsid w:val="0001034C"/>
    <w:rsid w:val="000108C9"/>
    <w:rsid w:val="0002708C"/>
    <w:rsid w:val="00027BAC"/>
    <w:rsid w:val="00036D05"/>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A62D3"/>
    <w:rsid w:val="000B2890"/>
    <w:rsid w:val="000C1FDF"/>
    <w:rsid w:val="000C7FCB"/>
    <w:rsid w:val="000D1B69"/>
    <w:rsid w:val="000D5A2D"/>
    <w:rsid w:val="000D658B"/>
    <w:rsid w:val="000D6C8E"/>
    <w:rsid w:val="000E06EA"/>
    <w:rsid w:val="000E1E0B"/>
    <w:rsid w:val="000E4742"/>
    <w:rsid w:val="000E5188"/>
    <w:rsid w:val="000E7A02"/>
    <w:rsid w:val="000F2801"/>
    <w:rsid w:val="000F589C"/>
    <w:rsid w:val="000F5F40"/>
    <w:rsid w:val="00104295"/>
    <w:rsid w:val="00105581"/>
    <w:rsid w:val="00106F75"/>
    <w:rsid w:val="0011082C"/>
    <w:rsid w:val="001153F0"/>
    <w:rsid w:val="00120984"/>
    <w:rsid w:val="00121F41"/>
    <w:rsid w:val="00127F32"/>
    <w:rsid w:val="00133D15"/>
    <w:rsid w:val="001458C3"/>
    <w:rsid w:val="001474D1"/>
    <w:rsid w:val="00150188"/>
    <w:rsid w:val="00154D11"/>
    <w:rsid w:val="00160D92"/>
    <w:rsid w:val="00165F54"/>
    <w:rsid w:val="00166625"/>
    <w:rsid w:val="001719E9"/>
    <w:rsid w:val="00176E43"/>
    <w:rsid w:val="001818CD"/>
    <w:rsid w:val="00186F4F"/>
    <w:rsid w:val="00192384"/>
    <w:rsid w:val="00196723"/>
    <w:rsid w:val="001B47F5"/>
    <w:rsid w:val="001C0980"/>
    <w:rsid w:val="001C2D53"/>
    <w:rsid w:val="001C3D8A"/>
    <w:rsid w:val="001D0401"/>
    <w:rsid w:val="001E15D5"/>
    <w:rsid w:val="001E22C1"/>
    <w:rsid w:val="001E28DE"/>
    <w:rsid w:val="001E4317"/>
    <w:rsid w:val="001E7F29"/>
    <w:rsid w:val="00203DBA"/>
    <w:rsid w:val="00225468"/>
    <w:rsid w:val="00230F43"/>
    <w:rsid w:val="00233EDF"/>
    <w:rsid w:val="002426CD"/>
    <w:rsid w:val="002514B3"/>
    <w:rsid w:val="00256522"/>
    <w:rsid w:val="00256DCF"/>
    <w:rsid w:val="002619B8"/>
    <w:rsid w:val="00265EE4"/>
    <w:rsid w:val="00267D8C"/>
    <w:rsid w:val="00274A48"/>
    <w:rsid w:val="00280370"/>
    <w:rsid w:val="002847DA"/>
    <w:rsid w:val="0028780A"/>
    <w:rsid w:val="00296E2F"/>
    <w:rsid w:val="002975BF"/>
    <w:rsid w:val="002A305D"/>
    <w:rsid w:val="002A786D"/>
    <w:rsid w:val="002B68B6"/>
    <w:rsid w:val="002B7F9C"/>
    <w:rsid w:val="002C0536"/>
    <w:rsid w:val="002C222D"/>
    <w:rsid w:val="002C2ADE"/>
    <w:rsid w:val="002C6185"/>
    <w:rsid w:val="002D0429"/>
    <w:rsid w:val="002D53C1"/>
    <w:rsid w:val="002D660D"/>
    <w:rsid w:val="002F6373"/>
    <w:rsid w:val="003116C7"/>
    <w:rsid w:val="003151F6"/>
    <w:rsid w:val="003171BC"/>
    <w:rsid w:val="00320A93"/>
    <w:rsid w:val="00321D49"/>
    <w:rsid w:val="003225BC"/>
    <w:rsid w:val="00323FDA"/>
    <w:rsid w:val="003252EA"/>
    <w:rsid w:val="0032739C"/>
    <w:rsid w:val="003357D1"/>
    <w:rsid w:val="00337111"/>
    <w:rsid w:val="00341AF3"/>
    <w:rsid w:val="00341CC9"/>
    <w:rsid w:val="00342FB1"/>
    <w:rsid w:val="003445A7"/>
    <w:rsid w:val="003520D7"/>
    <w:rsid w:val="00362248"/>
    <w:rsid w:val="00362A6B"/>
    <w:rsid w:val="00377328"/>
    <w:rsid w:val="00382400"/>
    <w:rsid w:val="00384F9B"/>
    <w:rsid w:val="00391238"/>
    <w:rsid w:val="00393C67"/>
    <w:rsid w:val="003967D3"/>
    <w:rsid w:val="003A2B4C"/>
    <w:rsid w:val="003A2CAA"/>
    <w:rsid w:val="003B56A0"/>
    <w:rsid w:val="003C43F0"/>
    <w:rsid w:val="003C7D39"/>
    <w:rsid w:val="003D3263"/>
    <w:rsid w:val="003D7CDA"/>
    <w:rsid w:val="003E0D0B"/>
    <w:rsid w:val="003E6A7E"/>
    <w:rsid w:val="003F1E15"/>
    <w:rsid w:val="003F542A"/>
    <w:rsid w:val="003F6B91"/>
    <w:rsid w:val="00403517"/>
    <w:rsid w:val="00405203"/>
    <w:rsid w:val="0040532E"/>
    <w:rsid w:val="0040696C"/>
    <w:rsid w:val="0041165C"/>
    <w:rsid w:val="004129DF"/>
    <w:rsid w:val="0041554F"/>
    <w:rsid w:val="00421963"/>
    <w:rsid w:val="0042351A"/>
    <w:rsid w:val="004239AC"/>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92662"/>
    <w:rsid w:val="004A1A8A"/>
    <w:rsid w:val="004A73A4"/>
    <w:rsid w:val="004B1250"/>
    <w:rsid w:val="004C0F05"/>
    <w:rsid w:val="004C4AAD"/>
    <w:rsid w:val="004C5841"/>
    <w:rsid w:val="004D2977"/>
    <w:rsid w:val="004E02AF"/>
    <w:rsid w:val="004F0368"/>
    <w:rsid w:val="004F1C37"/>
    <w:rsid w:val="00504317"/>
    <w:rsid w:val="005046C7"/>
    <w:rsid w:val="0052572B"/>
    <w:rsid w:val="00531599"/>
    <w:rsid w:val="00535D62"/>
    <w:rsid w:val="0054293E"/>
    <w:rsid w:val="005439E0"/>
    <w:rsid w:val="005450CD"/>
    <w:rsid w:val="00547C7C"/>
    <w:rsid w:val="0055446B"/>
    <w:rsid w:val="00555F8F"/>
    <w:rsid w:val="00563969"/>
    <w:rsid w:val="005655D0"/>
    <w:rsid w:val="00566D2C"/>
    <w:rsid w:val="00576C6A"/>
    <w:rsid w:val="00584BAB"/>
    <w:rsid w:val="00585A9B"/>
    <w:rsid w:val="0059063D"/>
    <w:rsid w:val="005979CE"/>
    <w:rsid w:val="005A2A1B"/>
    <w:rsid w:val="005B01DA"/>
    <w:rsid w:val="005B5191"/>
    <w:rsid w:val="005C4217"/>
    <w:rsid w:val="005D2D55"/>
    <w:rsid w:val="005D74C7"/>
    <w:rsid w:val="005F398E"/>
    <w:rsid w:val="00605049"/>
    <w:rsid w:val="0061483F"/>
    <w:rsid w:val="00614CBB"/>
    <w:rsid w:val="00621273"/>
    <w:rsid w:val="00624A52"/>
    <w:rsid w:val="00624DCC"/>
    <w:rsid w:val="006437CF"/>
    <w:rsid w:val="00643AFA"/>
    <w:rsid w:val="00647C88"/>
    <w:rsid w:val="0067682C"/>
    <w:rsid w:val="00677E5E"/>
    <w:rsid w:val="00693154"/>
    <w:rsid w:val="00695657"/>
    <w:rsid w:val="006965C4"/>
    <w:rsid w:val="006B48C0"/>
    <w:rsid w:val="006C1C53"/>
    <w:rsid w:val="006C2593"/>
    <w:rsid w:val="006C27F4"/>
    <w:rsid w:val="006F1425"/>
    <w:rsid w:val="006F2844"/>
    <w:rsid w:val="00714267"/>
    <w:rsid w:val="0071581D"/>
    <w:rsid w:val="007169D8"/>
    <w:rsid w:val="00717E79"/>
    <w:rsid w:val="00743D08"/>
    <w:rsid w:val="00756B27"/>
    <w:rsid w:val="00764E7F"/>
    <w:rsid w:val="00783551"/>
    <w:rsid w:val="00787E63"/>
    <w:rsid w:val="00791018"/>
    <w:rsid w:val="00794FD3"/>
    <w:rsid w:val="00795D4A"/>
    <w:rsid w:val="00797C4E"/>
    <w:rsid w:val="007A1F68"/>
    <w:rsid w:val="007A27C1"/>
    <w:rsid w:val="007B252B"/>
    <w:rsid w:val="007B76D5"/>
    <w:rsid w:val="007C440E"/>
    <w:rsid w:val="007C527E"/>
    <w:rsid w:val="007C5E40"/>
    <w:rsid w:val="007D26C9"/>
    <w:rsid w:val="007D4E23"/>
    <w:rsid w:val="007E008A"/>
    <w:rsid w:val="007F2079"/>
    <w:rsid w:val="007F3628"/>
    <w:rsid w:val="008010D4"/>
    <w:rsid w:val="00802606"/>
    <w:rsid w:val="0080377F"/>
    <w:rsid w:val="0080392F"/>
    <w:rsid w:val="00807442"/>
    <w:rsid w:val="0081167A"/>
    <w:rsid w:val="00813A3E"/>
    <w:rsid w:val="008155AC"/>
    <w:rsid w:val="008204F9"/>
    <w:rsid w:val="008218F2"/>
    <w:rsid w:val="00822149"/>
    <w:rsid w:val="008239D0"/>
    <w:rsid w:val="00826643"/>
    <w:rsid w:val="00826DC1"/>
    <w:rsid w:val="00831F73"/>
    <w:rsid w:val="00836281"/>
    <w:rsid w:val="008502E5"/>
    <w:rsid w:val="00851CB4"/>
    <w:rsid w:val="008569A8"/>
    <w:rsid w:val="00860486"/>
    <w:rsid w:val="00860B04"/>
    <w:rsid w:val="008736FE"/>
    <w:rsid w:val="008800FF"/>
    <w:rsid w:val="008833DF"/>
    <w:rsid w:val="00886BEA"/>
    <w:rsid w:val="008948C1"/>
    <w:rsid w:val="00895256"/>
    <w:rsid w:val="00895A2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1FBF"/>
    <w:rsid w:val="00904934"/>
    <w:rsid w:val="009144EB"/>
    <w:rsid w:val="00915F23"/>
    <w:rsid w:val="009367B4"/>
    <w:rsid w:val="00940FD2"/>
    <w:rsid w:val="00941165"/>
    <w:rsid w:val="00946ECC"/>
    <w:rsid w:val="009546DA"/>
    <w:rsid w:val="00960254"/>
    <w:rsid w:val="00961EF4"/>
    <w:rsid w:val="00966FFA"/>
    <w:rsid w:val="00981C94"/>
    <w:rsid w:val="0098393B"/>
    <w:rsid w:val="009920B0"/>
    <w:rsid w:val="0099278D"/>
    <w:rsid w:val="009A2C98"/>
    <w:rsid w:val="009A2DFA"/>
    <w:rsid w:val="009B404C"/>
    <w:rsid w:val="009B433B"/>
    <w:rsid w:val="009C6CAC"/>
    <w:rsid w:val="009D7A54"/>
    <w:rsid w:val="009E3349"/>
    <w:rsid w:val="009E346A"/>
    <w:rsid w:val="009E46B6"/>
    <w:rsid w:val="009E54FF"/>
    <w:rsid w:val="00A03015"/>
    <w:rsid w:val="00A039FE"/>
    <w:rsid w:val="00A04406"/>
    <w:rsid w:val="00A052AB"/>
    <w:rsid w:val="00A12354"/>
    <w:rsid w:val="00A169F2"/>
    <w:rsid w:val="00A171AE"/>
    <w:rsid w:val="00A270DF"/>
    <w:rsid w:val="00A31E40"/>
    <w:rsid w:val="00A35FED"/>
    <w:rsid w:val="00A4525E"/>
    <w:rsid w:val="00A538B1"/>
    <w:rsid w:val="00A6582F"/>
    <w:rsid w:val="00A6590A"/>
    <w:rsid w:val="00A66D9A"/>
    <w:rsid w:val="00A779D5"/>
    <w:rsid w:val="00A82563"/>
    <w:rsid w:val="00A84CD3"/>
    <w:rsid w:val="00A9061C"/>
    <w:rsid w:val="00A958C8"/>
    <w:rsid w:val="00A9624E"/>
    <w:rsid w:val="00AA2732"/>
    <w:rsid w:val="00AB06B1"/>
    <w:rsid w:val="00AB0E2D"/>
    <w:rsid w:val="00AD1667"/>
    <w:rsid w:val="00AD2389"/>
    <w:rsid w:val="00AD2D5A"/>
    <w:rsid w:val="00AE1223"/>
    <w:rsid w:val="00AF1EAF"/>
    <w:rsid w:val="00B01315"/>
    <w:rsid w:val="00B01D6B"/>
    <w:rsid w:val="00B17443"/>
    <w:rsid w:val="00B203C7"/>
    <w:rsid w:val="00B2079F"/>
    <w:rsid w:val="00B25CE0"/>
    <w:rsid w:val="00B32052"/>
    <w:rsid w:val="00B3374C"/>
    <w:rsid w:val="00B3524A"/>
    <w:rsid w:val="00B373FA"/>
    <w:rsid w:val="00B375BB"/>
    <w:rsid w:val="00B41CBB"/>
    <w:rsid w:val="00B4546E"/>
    <w:rsid w:val="00B527D3"/>
    <w:rsid w:val="00B57BEB"/>
    <w:rsid w:val="00B624DA"/>
    <w:rsid w:val="00B65979"/>
    <w:rsid w:val="00B66268"/>
    <w:rsid w:val="00B70455"/>
    <w:rsid w:val="00B70E8E"/>
    <w:rsid w:val="00B75AFA"/>
    <w:rsid w:val="00B76176"/>
    <w:rsid w:val="00B76850"/>
    <w:rsid w:val="00B77DA9"/>
    <w:rsid w:val="00B84151"/>
    <w:rsid w:val="00B84DE9"/>
    <w:rsid w:val="00B86070"/>
    <w:rsid w:val="00B91087"/>
    <w:rsid w:val="00BA35CF"/>
    <w:rsid w:val="00BB1567"/>
    <w:rsid w:val="00BB7DF0"/>
    <w:rsid w:val="00BC072C"/>
    <w:rsid w:val="00BC29D7"/>
    <w:rsid w:val="00BC42AB"/>
    <w:rsid w:val="00BD066F"/>
    <w:rsid w:val="00BD3568"/>
    <w:rsid w:val="00BD766F"/>
    <w:rsid w:val="00BE0CCF"/>
    <w:rsid w:val="00BE12A3"/>
    <w:rsid w:val="00BE6DF3"/>
    <w:rsid w:val="00BF37A9"/>
    <w:rsid w:val="00BF3D0F"/>
    <w:rsid w:val="00BF72C0"/>
    <w:rsid w:val="00C03445"/>
    <w:rsid w:val="00C04AA0"/>
    <w:rsid w:val="00C07AA6"/>
    <w:rsid w:val="00C20153"/>
    <w:rsid w:val="00C211AE"/>
    <w:rsid w:val="00C23917"/>
    <w:rsid w:val="00C27003"/>
    <w:rsid w:val="00C3060A"/>
    <w:rsid w:val="00C33F88"/>
    <w:rsid w:val="00C36975"/>
    <w:rsid w:val="00C36EDC"/>
    <w:rsid w:val="00C457D2"/>
    <w:rsid w:val="00C47CED"/>
    <w:rsid w:val="00C5180D"/>
    <w:rsid w:val="00C525A5"/>
    <w:rsid w:val="00C52708"/>
    <w:rsid w:val="00C52E33"/>
    <w:rsid w:val="00C55942"/>
    <w:rsid w:val="00C75E3F"/>
    <w:rsid w:val="00C77D04"/>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CF6EC8"/>
    <w:rsid w:val="00D07433"/>
    <w:rsid w:val="00D3371C"/>
    <w:rsid w:val="00D33C46"/>
    <w:rsid w:val="00D33E95"/>
    <w:rsid w:val="00D344C4"/>
    <w:rsid w:val="00D344DB"/>
    <w:rsid w:val="00D3554C"/>
    <w:rsid w:val="00D35997"/>
    <w:rsid w:val="00D37319"/>
    <w:rsid w:val="00D50EFD"/>
    <w:rsid w:val="00D721DA"/>
    <w:rsid w:val="00D800EE"/>
    <w:rsid w:val="00D84B57"/>
    <w:rsid w:val="00D909C7"/>
    <w:rsid w:val="00D90BF2"/>
    <w:rsid w:val="00DA70C5"/>
    <w:rsid w:val="00DB6D10"/>
    <w:rsid w:val="00DC4CF3"/>
    <w:rsid w:val="00DD6CDC"/>
    <w:rsid w:val="00DD7C49"/>
    <w:rsid w:val="00DE7298"/>
    <w:rsid w:val="00DE763B"/>
    <w:rsid w:val="00DF03D9"/>
    <w:rsid w:val="00E02F6F"/>
    <w:rsid w:val="00E03262"/>
    <w:rsid w:val="00E062F5"/>
    <w:rsid w:val="00E13E05"/>
    <w:rsid w:val="00E14663"/>
    <w:rsid w:val="00E14709"/>
    <w:rsid w:val="00E240AC"/>
    <w:rsid w:val="00E25B7B"/>
    <w:rsid w:val="00E311A1"/>
    <w:rsid w:val="00E3316A"/>
    <w:rsid w:val="00E36501"/>
    <w:rsid w:val="00E423D4"/>
    <w:rsid w:val="00E432E4"/>
    <w:rsid w:val="00E51A41"/>
    <w:rsid w:val="00E53F63"/>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A1E8A"/>
    <w:rsid w:val="00EB00BB"/>
    <w:rsid w:val="00EC1DD6"/>
    <w:rsid w:val="00EC2A7A"/>
    <w:rsid w:val="00ED06A7"/>
    <w:rsid w:val="00ED1463"/>
    <w:rsid w:val="00ED33C4"/>
    <w:rsid w:val="00EF1C5C"/>
    <w:rsid w:val="00EF3C10"/>
    <w:rsid w:val="00EF77E0"/>
    <w:rsid w:val="00F03A9B"/>
    <w:rsid w:val="00F13037"/>
    <w:rsid w:val="00F31A6C"/>
    <w:rsid w:val="00F371FF"/>
    <w:rsid w:val="00F379C3"/>
    <w:rsid w:val="00F41882"/>
    <w:rsid w:val="00F519D9"/>
    <w:rsid w:val="00F52D35"/>
    <w:rsid w:val="00F55C8D"/>
    <w:rsid w:val="00F57C94"/>
    <w:rsid w:val="00F702B9"/>
    <w:rsid w:val="00F721F7"/>
    <w:rsid w:val="00F8352C"/>
    <w:rsid w:val="00F843D4"/>
    <w:rsid w:val="00F87186"/>
    <w:rsid w:val="00F87B62"/>
    <w:rsid w:val="00F91171"/>
    <w:rsid w:val="00F91518"/>
    <w:rsid w:val="00F92634"/>
    <w:rsid w:val="00F9274D"/>
    <w:rsid w:val="00F94545"/>
    <w:rsid w:val="00F9493E"/>
    <w:rsid w:val="00F95FFC"/>
    <w:rsid w:val="00FA1960"/>
    <w:rsid w:val="00FA4CEE"/>
    <w:rsid w:val="00FB3C22"/>
    <w:rsid w:val="00FC2327"/>
    <w:rsid w:val="00FC5FFE"/>
    <w:rsid w:val="00FC6450"/>
    <w:rsid w:val="00FD0174"/>
    <w:rsid w:val="00FD0210"/>
    <w:rsid w:val="00FD2D47"/>
    <w:rsid w:val="00FD39C3"/>
    <w:rsid w:val="00FD48BB"/>
    <w:rsid w:val="00FE0147"/>
    <w:rsid w:val="00FE1313"/>
    <w:rsid w:val="00FE25FC"/>
    <w:rsid w:val="00FE4DB3"/>
    <w:rsid w:val="00FE738F"/>
    <w:rsid w:val="00FE7EDF"/>
    <w:rsid w:val="00FF2F96"/>
    <w:rsid w:val="00FF3C50"/>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85A9B"/>
  </w:style>
  <w:style w:type="paragraph" w:styleId="Nagwek1">
    <w:name w:val="heading 1"/>
    <w:basedOn w:val="Normalny"/>
    <w:next w:val="Normalny"/>
    <w:link w:val="Nagwek1Znak"/>
    <w:uiPriority w:val="9"/>
    <w:qFormat/>
    <w:rsid w:val="00585A9B"/>
    <w:pPr>
      <w:spacing w:before="300" w:after="40"/>
      <w:jc w:val="left"/>
      <w:outlineLvl w:val="0"/>
    </w:pPr>
    <w:rPr>
      <w:smallCaps/>
      <w:spacing w:val="5"/>
      <w:sz w:val="32"/>
      <w:szCs w:val="32"/>
    </w:rPr>
  </w:style>
  <w:style w:type="paragraph" w:styleId="Nagwek2">
    <w:name w:val="heading 2"/>
    <w:basedOn w:val="Normalny"/>
    <w:next w:val="Normalny"/>
    <w:link w:val="Nagwek2Znak"/>
    <w:uiPriority w:val="9"/>
    <w:unhideWhenUsed/>
    <w:qFormat/>
    <w:rsid w:val="00585A9B"/>
    <w:pPr>
      <w:spacing w:after="0"/>
      <w:jc w:val="left"/>
      <w:outlineLvl w:val="1"/>
    </w:pPr>
    <w:rPr>
      <w:smallCaps/>
      <w:spacing w:val="5"/>
      <w:sz w:val="28"/>
      <w:szCs w:val="28"/>
    </w:rPr>
  </w:style>
  <w:style w:type="paragraph" w:styleId="Nagwek3">
    <w:name w:val="heading 3"/>
    <w:basedOn w:val="Normalny"/>
    <w:next w:val="Normalny"/>
    <w:link w:val="Nagwek3Znak"/>
    <w:uiPriority w:val="9"/>
    <w:unhideWhenUsed/>
    <w:qFormat/>
    <w:rsid w:val="00585A9B"/>
    <w:pPr>
      <w:spacing w:after="0"/>
      <w:jc w:val="left"/>
      <w:outlineLvl w:val="2"/>
    </w:pPr>
    <w:rPr>
      <w:smallCaps/>
      <w:spacing w:val="5"/>
      <w:sz w:val="24"/>
      <w:szCs w:val="24"/>
    </w:rPr>
  </w:style>
  <w:style w:type="paragraph" w:styleId="Nagwek4">
    <w:name w:val="heading 4"/>
    <w:basedOn w:val="Normalny"/>
    <w:next w:val="Normalny"/>
    <w:link w:val="Nagwek4Znak"/>
    <w:uiPriority w:val="9"/>
    <w:unhideWhenUsed/>
    <w:qFormat/>
    <w:rsid w:val="00585A9B"/>
    <w:pPr>
      <w:spacing w:after="0"/>
      <w:jc w:val="left"/>
      <w:outlineLvl w:val="3"/>
    </w:pPr>
    <w:rPr>
      <w:i/>
      <w:iCs/>
      <w:smallCaps/>
      <w:spacing w:val="10"/>
      <w:sz w:val="22"/>
      <w:szCs w:val="22"/>
    </w:rPr>
  </w:style>
  <w:style w:type="paragraph" w:styleId="Nagwek5">
    <w:name w:val="heading 5"/>
    <w:basedOn w:val="Normalny"/>
    <w:next w:val="Normalny"/>
    <w:link w:val="Nagwek5Znak"/>
    <w:uiPriority w:val="9"/>
    <w:unhideWhenUsed/>
    <w:qFormat/>
    <w:rsid w:val="00585A9B"/>
    <w:pPr>
      <w:spacing w:after="0"/>
      <w:jc w:val="left"/>
      <w:outlineLvl w:val="4"/>
    </w:pPr>
    <w:rPr>
      <w:smallCaps/>
      <w:color w:val="08A4EE" w:themeColor="accent6" w:themeShade="BF"/>
      <w:spacing w:val="10"/>
      <w:sz w:val="22"/>
      <w:szCs w:val="22"/>
    </w:rPr>
  </w:style>
  <w:style w:type="paragraph" w:styleId="Nagwek6">
    <w:name w:val="heading 6"/>
    <w:basedOn w:val="Normalny"/>
    <w:next w:val="Normalny"/>
    <w:link w:val="Nagwek6Znak"/>
    <w:uiPriority w:val="9"/>
    <w:unhideWhenUsed/>
    <w:qFormat/>
    <w:rsid w:val="00585A9B"/>
    <w:pPr>
      <w:spacing w:after="0"/>
      <w:jc w:val="left"/>
      <w:outlineLvl w:val="5"/>
    </w:pPr>
    <w:rPr>
      <w:smallCaps/>
      <w:color w:val="51C3F9" w:themeColor="accent6"/>
      <w:spacing w:val="5"/>
      <w:sz w:val="22"/>
      <w:szCs w:val="22"/>
    </w:rPr>
  </w:style>
  <w:style w:type="paragraph" w:styleId="Nagwek7">
    <w:name w:val="heading 7"/>
    <w:basedOn w:val="Normalny"/>
    <w:next w:val="Normalny"/>
    <w:link w:val="Nagwek7Znak"/>
    <w:uiPriority w:val="9"/>
    <w:unhideWhenUsed/>
    <w:qFormat/>
    <w:rsid w:val="00585A9B"/>
    <w:pPr>
      <w:spacing w:after="0"/>
      <w:jc w:val="left"/>
      <w:outlineLvl w:val="6"/>
    </w:pPr>
    <w:rPr>
      <w:b/>
      <w:bCs/>
      <w:smallCaps/>
      <w:color w:val="51C3F9" w:themeColor="accent6"/>
      <w:spacing w:val="10"/>
    </w:rPr>
  </w:style>
  <w:style w:type="paragraph" w:styleId="Nagwek8">
    <w:name w:val="heading 8"/>
    <w:basedOn w:val="Normalny"/>
    <w:next w:val="Normalny"/>
    <w:link w:val="Nagwek8Znak"/>
    <w:uiPriority w:val="9"/>
    <w:unhideWhenUsed/>
    <w:qFormat/>
    <w:rsid w:val="00585A9B"/>
    <w:pPr>
      <w:spacing w:after="0"/>
      <w:jc w:val="left"/>
      <w:outlineLvl w:val="7"/>
    </w:pPr>
    <w:rPr>
      <w:b/>
      <w:bCs/>
      <w:i/>
      <w:iCs/>
      <w:smallCaps/>
      <w:color w:val="08A4EE" w:themeColor="accent6" w:themeShade="BF"/>
    </w:rPr>
  </w:style>
  <w:style w:type="paragraph" w:styleId="Nagwek9">
    <w:name w:val="heading 9"/>
    <w:basedOn w:val="Normalny"/>
    <w:next w:val="Normalny"/>
    <w:link w:val="Nagwek9Znak"/>
    <w:uiPriority w:val="9"/>
    <w:unhideWhenUsed/>
    <w:qFormat/>
    <w:rsid w:val="00585A9B"/>
    <w:pPr>
      <w:spacing w:after="0"/>
      <w:jc w:val="left"/>
      <w:outlineLvl w:val="8"/>
    </w:pPr>
    <w:rPr>
      <w:b/>
      <w:bCs/>
      <w:i/>
      <w:iCs/>
      <w:smallCaps/>
      <w:color w:val="056E9F"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585A9B"/>
    <w:rPr>
      <w:smallCaps/>
      <w:spacing w:val="5"/>
      <w:sz w:val="24"/>
      <w:szCs w:val="24"/>
    </w:rPr>
  </w:style>
  <w:style w:type="character" w:customStyle="1" w:styleId="Nagwek4Znak">
    <w:name w:val="Nagłówek 4 Znak"/>
    <w:basedOn w:val="Domylnaczcionkaakapitu"/>
    <w:link w:val="Nagwek4"/>
    <w:uiPriority w:val="9"/>
    <w:locked/>
    <w:rsid w:val="00585A9B"/>
    <w:rPr>
      <w:i/>
      <w:iCs/>
      <w:smallCaps/>
      <w:spacing w:val="10"/>
      <w:sz w:val="22"/>
      <w:szCs w:val="22"/>
    </w:rPr>
  </w:style>
  <w:style w:type="character" w:customStyle="1" w:styleId="Nagwek5Znak">
    <w:name w:val="Nagłówek 5 Znak"/>
    <w:basedOn w:val="Domylnaczcionkaakapitu"/>
    <w:link w:val="Nagwek5"/>
    <w:uiPriority w:val="9"/>
    <w:locked/>
    <w:rsid w:val="00585A9B"/>
    <w:rPr>
      <w:smallCaps/>
      <w:color w:val="08A4EE" w:themeColor="accent6" w:themeShade="BF"/>
      <w:spacing w:val="10"/>
      <w:sz w:val="22"/>
      <w:szCs w:val="22"/>
    </w:rPr>
  </w:style>
  <w:style w:type="character" w:customStyle="1" w:styleId="Nagwek6Znak">
    <w:name w:val="Nagłówek 6 Znak"/>
    <w:basedOn w:val="Domylnaczcionkaakapitu"/>
    <w:link w:val="Nagwek6"/>
    <w:uiPriority w:val="9"/>
    <w:locked/>
    <w:rsid w:val="00585A9B"/>
    <w:rPr>
      <w:smallCaps/>
      <w:color w:val="51C3F9" w:themeColor="accent6"/>
      <w:spacing w:val="5"/>
      <w:sz w:val="22"/>
      <w:szCs w:val="22"/>
    </w:rPr>
  </w:style>
  <w:style w:type="character" w:customStyle="1" w:styleId="Nagwek7Znak">
    <w:name w:val="Nagłówek 7 Znak"/>
    <w:basedOn w:val="Domylnaczcionkaakapitu"/>
    <w:link w:val="Nagwek7"/>
    <w:uiPriority w:val="9"/>
    <w:locked/>
    <w:rsid w:val="00585A9B"/>
    <w:rPr>
      <w:b/>
      <w:bCs/>
      <w:smallCaps/>
      <w:color w:val="51C3F9" w:themeColor="accent6"/>
      <w:spacing w:val="10"/>
    </w:rPr>
  </w:style>
  <w:style w:type="character" w:customStyle="1" w:styleId="Nagwek8Znak">
    <w:name w:val="Nagłówek 8 Znak"/>
    <w:basedOn w:val="Domylnaczcionkaakapitu"/>
    <w:link w:val="Nagwek8"/>
    <w:uiPriority w:val="9"/>
    <w:locked/>
    <w:rsid w:val="00585A9B"/>
    <w:rPr>
      <w:b/>
      <w:bCs/>
      <w:i/>
      <w:iCs/>
      <w:smallCaps/>
      <w:color w:val="08A4EE" w:themeColor="accent6" w:themeShade="BF"/>
    </w:rPr>
  </w:style>
  <w:style w:type="character" w:customStyle="1" w:styleId="Nagwek9Znak">
    <w:name w:val="Nagłówek 9 Znak"/>
    <w:basedOn w:val="Domylnaczcionkaakapitu"/>
    <w:link w:val="Nagwek9"/>
    <w:uiPriority w:val="9"/>
    <w:locked/>
    <w:rsid w:val="00585A9B"/>
    <w:rPr>
      <w:b/>
      <w:bCs/>
      <w:i/>
      <w:iCs/>
      <w:smallCaps/>
      <w:color w:val="056E9F" w:themeColor="accent6" w:themeShade="80"/>
    </w:rPr>
  </w:style>
  <w:style w:type="paragraph" w:styleId="Legenda">
    <w:name w:val="caption"/>
    <w:basedOn w:val="Normalny"/>
    <w:next w:val="Normalny"/>
    <w:uiPriority w:val="35"/>
    <w:unhideWhenUsed/>
    <w:qFormat/>
    <w:rsid w:val="00585A9B"/>
    <w:rPr>
      <w:b/>
      <w:bCs/>
      <w:caps/>
      <w:sz w:val="16"/>
      <w:szCs w:val="16"/>
    </w:rPr>
  </w:style>
  <w:style w:type="character" w:customStyle="1" w:styleId="Nagwek1Znak">
    <w:name w:val="Nagłówek 1 Znak"/>
    <w:basedOn w:val="Domylnaczcionkaakapitu"/>
    <w:link w:val="Nagwek1"/>
    <w:uiPriority w:val="9"/>
    <w:locked/>
    <w:rsid w:val="00585A9B"/>
    <w:rPr>
      <w:smallCaps/>
      <w:spacing w:val="5"/>
      <w:sz w:val="32"/>
      <w:szCs w:val="32"/>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pPr>
    <w:rPr>
      <w:rFonts w:ascii="Times New Roman" w:hAnsi="Times New Roman"/>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585A9B"/>
    <w:rPr>
      <w:smallCaps/>
      <w:spacing w:val="5"/>
      <w:sz w:val="28"/>
      <w:szCs w:val="28"/>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10"/>
    <w:qFormat/>
    <w:rsid w:val="00585A9B"/>
    <w:pPr>
      <w:pBdr>
        <w:top w:val="single" w:sz="8" w:space="1" w:color="51C3F9" w:themeColor="accent6"/>
      </w:pBdr>
      <w:spacing w:after="120" w:line="240" w:lineRule="auto"/>
      <w:jc w:val="right"/>
    </w:pPr>
    <w:rPr>
      <w:smallCaps/>
      <w:color w:val="262626" w:themeColor="text1" w:themeTint="D9"/>
      <w:sz w:val="52"/>
      <w:szCs w:val="52"/>
    </w:rPr>
  </w:style>
  <w:style w:type="paragraph" w:styleId="Podtytu">
    <w:name w:val="Subtitle"/>
    <w:basedOn w:val="Normalny"/>
    <w:next w:val="Normalny"/>
    <w:link w:val="PodtytuZnak"/>
    <w:uiPriority w:val="11"/>
    <w:qFormat/>
    <w:rsid w:val="00585A9B"/>
    <w:pPr>
      <w:spacing w:after="720" w:line="240" w:lineRule="auto"/>
      <w:jc w:val="right"/>
    </w:pPr>
    <w:rPr>
      <w:rFonts w:asciiTheme="majorHAnsi" w:eastAsiaTheme="majorEastAsia" w:hAnsiTheme="majorHAnsi" w:cstheme="majorBidi"/>
    </w:rPr>
  </w:style>
  <w:style w:type="character" w:customStyle="1" w:styleId="TytuZnak">
    <w:name w:val="Tytuł Znak"/>
    <w:basedOn w:val="Domylnaczcionkaakapitu"/>
    <w:link w:val="Tytu"/>
    <w:uiPriority w:val="10"/>
    <w:locked/>
    <w:rsid w:val="00585A9B"/>
    <w:rPr>
      <w:smallCaps/>
      <w:color w:val="262626" w:themeColor="text1" w:themeTint="D9"/>
      <w:sz w:val="52"/>
      <w:szCs w:val="52"/>
    </w:rPr>
  </w:style>
  <w:style w:type="character" w:styleId="Pogrubienie">
    <w:name w:val="Strong"/>
    <w:uiPriority w:val="22"/>
    <w:qFormat/>
    <w:rsid w:val="00585A9B"/>
    <w:rPr>
      <w:b/>
      <w:bCs/>
      <w:color w:val="51C3F9" w:themeColor="accent6"/>
    </w:rPr>
  </w:style>
  <w:style w:type="character" w:customStyle="1" w:styleId="PodtytuZnak">
    <w:name w:val="Podtytuł Znak"/>
    <w:basedOn w:val="Domylnaczcionkaakapitu"/>
    <w:link w:val="Podtytu"/>
    <w:uiPriority w:val="11"/>
    <w:locked/>
    <w:rsid w:val="00585A9B"/>
    <w:rPr>
      <w:rFonts w:asciiTheme="majorHAnsi" w:eastAsiaTheme="majorEastAsia" w:hAnsiTheme="majorHAnsi" w:cstheme="majorBidi"/>
    </w:rPr>
  </w:style>
  <w:style w:type="character" w:styleId="Uwydatnienie">
    <w:name w:val="Emphasis"/>
    <w:uiPriority w:val="20"/>
    <w:qFormat/>
    <w:rsid w:val="00585A9B"/>
    <w:rPr>
      <w:b/>
      <w:bCs/>
      <w:i/>
      <w:iCs/>
      <w:spacing w:val="10"/>
    </w:rPr>
  </w:style>
  <w:style w:type="paragraph" w:styleId="Bezodstpw">
    <w:name w:val="No Spacing"/>
    <w:uiPriority w:val="1"/>
    <w:qFormat/>
    <w:rsid w:val="00585A9B"/>
    <w:pPr>
      <w:spacing w:after="0" w:line="240" w:lineRule="auto"/>
    </w:pPr>
  </w:style>
  <w:style w:type="paragraph" w:styleId="Cytat">
    <w:name w:val="Quote"/>
    <w:basedOn w:val="Normalny"/>
    <w:next w:val="Normalny"/>
    <w:link w:val="CytatZnak"/>
    <w:uiPriority w:val="29"/>
    <w:qFormat/>
    <w:rsid w:val="00585A9B"/>
    <w:rPr>
      <w:i/>
      <w:iCs/>
    </w:rPr>
  </w:style>
  <w:style w:type="paragraph" w:styleId="Cytatintensywny">
    <w:name w:val="Intense Quote"/>
    <w:basedOn w:val="Normalny"/>
    <w:next w:val="Normalny"/>
    <w:link w:val="CytatintensywnyZnak"/>
    <w:uiPriority w:val="30"/>
    <w:qFormat/>
    <w:rsid w:val="00585A9B"/>
    <w:pPr>
      <w:pBdr>
        <w:top w:val="single" w:sz="8" w:space="1" w:color="51C3F9" w:themeColor="accent6"/>
      </w:pBdr>
      <w:spacing w:before="140" w:after="140"/>
      <w:ind w:left="1440" w:right="1440"/>
    </w:pPr>
    <w:rPr>
      <w:b/>
      <w:bCs/>
      <w:i/>
      <w:iCs/>
    </w:rPr>
  </w:style>
  <w:style w:type="character" w:customStyle="1" w:styleId="CytatZnak">
    <w:name w:val="Cytat Znak"/>
    <w:basedOn w:val="Domylnaczcionkaakapitu"/>
    <w:link w:val="Cytat"/>
    <w:uiPriority w:val="29"/>
    <w:locked/>
    <w:rsid w:val="00585A9B"/>
    <w:rPr>
      <w:i/>
      <w:iCs/>
    </w:rPr>
  </w:style>
  <w:style w:type="character" w:styleId="Wyrnieniedelikatne">
    <w:name w:val="Subtle Emphasis"/>
    <w:uiPriority w:val="19"/>
    <w:qFormat/>
    <w:rsid w:val="00585A9B"/>
    <w:rPr>
      <w:i/>
      <w:iCs/>
    </w:rPr>
  </w:style>
  <w:style w:type="character" w:customStyle="1" w:styleId="CytatintensywnyZnak">
    <w:name w:val="Cytat intensywny Znak"/>
    <w:basedOn w:val="Domylnaczcionkaakapitu"/>
    <w:link w:val="Cytatintensywny"/>
    <w:uiPriority w:val="30"/>
    <w:locked/>
    <w:rsid w:val="00585A9B"/>
    <w:rPr>
      <w:b/>
      <w:bCs/>
      <w:i/>
      <w:iCs/>
    </w:rPr>
  </w:style>
  <w:style w:type="character" w:styleId="Wyrnienieintensywne">
    <w:name w:val="Intense Emphasis"/>
    <w:uiPriority w:val="21"/>
    <w:qFormat/>
    <w:rsid w:val="00585A9B"/>
    <w:rPr>
      <w:b/>
      <w:bCs/>
      <w:i/>
      <w:iCs/>
      <w:color w:val="51C3F9" w:themeColor="accent6"/>
      <w:spacing w:val="10"/>
    </w:rPr>
  </w:style>
  <w:style w:type="character" w:styleId="Odwoaniedelikatne">
    <w:name w:val="Subtle Reference"/>
    <w:uiPriority w:val="31"/>
    <w:qFormat/>
    <w:rsid w:val="00585A9B"/>
    <w:rPr>
      <w:b/>
      <w:bCs/>
    </w:rPr>
  </w:style>
  <w:style w:type="character" w:styleId="Odwoanieintensywne">
    <w:name w:val="Intense Reference"/>
    <w:uiPriority w:val="32"/>
    <w:qFormat/>
    <w:rsid w:val="00585A9B"/>
    <w:rPr>
      <w:b/>
      <w:bCs/>
      <w:smallCaps/>
      <w:spacing w:val="5"/>
      <w:sz w:val="22"/>
      <w:szCs w:val="22"/>
      <w:u w:val="single"/>
    </w:rPr>
  </w:style>
  <w:style w:type="character" w:styleId="Tytuksiki">
    <w:name w:val="Book Title"/>
    <w:uiPriority w:val="33"/>
    <w:qFormat/>
    <w:rsid w:val="00585A9B"/>
    <w:rPr>
      <w:rFonts w:asciiTheme="majorHAnsi" w:eastAsiaTheme="majorEastAsia" w:hAnsiTheme="majorHAnsi" w:cstheme="majorBidi"/>
      <w:i/>
      <w:iCs/>
      <w:sz w:val="20"/>
      <w:szCs w:val="20"/>
    </w:rPr>
  </w:style>
  <w:style w:type="paragraph" w:styleId="Nagwekspisutreci">
    <w:name w:val="TOC Heading"/>
    <w:basedOn w:val="Nagwek1"/>
    <w:next w:val="Normalny"/>
    <w:uiPriority w:val="39"/>
    <w:unhideWhenUsed/>
    <w:qFormat/>
    <w:rsid w:val="00585A9B"/>
    <w:pPr>
      <w:outlineLvl w:val="9"/>
    </w:pPr>
  </w:style>
  <w:style w:type="paragraph" w:customStyle="1" w:styleId="Pa8">
    <w:name w:val="Pa8"/>
    <w:basedOn w:val="Normalny"/>
    <w:next w:val="Normalny"/>
    <w:uiPriority w:val="99"/>
    <w:rsid w:val="009E346A"/>
    <w:pPr>
      <w:autoSpaceDE w:val="0"/>
      <w:autoSpaceDN w:val="0"/>
      <w:adjustRightInd w:val="0"/>
      <w:spacing w:after="0" w:line="181" w:lineRule="atLeast"/>
    </w:pPr>
    <w:rPr>
      <w:rFonts w:cs="Calibri"/>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after="0" w:line="240" w:lineRule="auto"/>
      <w:textAlignment w:val="baseline"/>
    </w:pPr>
    <w:rPr>
      <w:rFonts w:ascii="Times New Roman" w:eastAsia="Times New Roman" w:hAnsi="Times New Roman" w:cs="Times New Roman"/>
      <w:kern w:val="3"/>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locked/>
    <w:rsid w:val="00813A3E"/>
  </w:style>
  <w:style w:type="paragraph" w:styleId="Zwykytekst">
    <w:name w:val="Plain Text"/>
    <w:basedOn w:val="Normalny"/>
    <w:link w:val="ZwykytekstZnak"/>
    <w:uiPriority w:val="99"/>
    <w:unhideWhenUsed/>
    <w:rsid w:val="00150188"/>
    <w:pPr>
      <w:spacing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after="240" w:line="240" w:lineRule="auto"/>
      <w:ind w:firstLine="1440"/>
    </w:pPr>
    <w:rPr>
      <w:rFonts w:ascii="Times New Roman" w:eastAsia="Times New Roman" w:hAnsi="Times New Roman" w:cs="Times New Roman"/>
      <w:lang w:val="en-US" w:eastAsia="ar-SA"/>
    </w:rPr>
  </w:style>
  <w:style w:type="paragraph" w:customStyle="1" w:styleId="Nagwek10">
    <w:name w:val="Nagłówek1"/>
    <w:basedOn w:val="Normalny"/>
    <w:next w:val="Tretekstu"/>
    <w:rsid w:val="00756B27"/>
    <w:pPr>
      <w:keepNext/>
      <w:spacing w:before="240" w:after="120" w:line="240" w:lineRule="auto"/>
    </w:pPr>
    <w:rPr>
      <w:rFonts w:eastAsia="Times New Roman" w:cs="Times New Roman"/>
      <w:sz w:val="28"/>
      <w:szCs w:val="28"/>
    </w:rPr>
  </w:style>
  <w:style w:type="paragraph" w:customStyle="1" w:styleId="Tretekstu">
    <w:name w:val="Treść tekstu"/>
    <w:basedOn w:val="Normalny"/>
    <w:rsid w:val="00756B27"/>
    <w:pPr>
      <w:spacing w:after="120" w:line="240" w:lineRule="auto"/>
    </w:pPr>
    <w:rPr>
      <w:rFonts w:ascii="Times New Roman" w:eastAsia="Times New Roman" w:hAnsi="Times New Roman" w:cs="Times New Roman"/>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Cs w:val="24"/>
    </w:rPr>
  </w:style>
  <w:style w:type="paragraph" w:customStyle="1" w:styleId="Indeks">
    <w:name w:val="Indeks"/>
    <w:basedOn w:val="Normalny"/>
    <w:rsid w:val="00756B27"/>
    <w:pPr>
      <w:suppressLineNumbers/>
      <w:spacing w:after="0" w:line="240" w:lineRule="auto"/>
    </w:pPr>
    <w:rPr>
      <w:rFonts w:ascii="Times New Roman" w:eastAsia="Times New Roman" w:hAnsi="Times New Roman" w:cs="Times New Roman"/>
      <w:szCs w:val="24"/>
    </w:rPr>
  </w:style>
  <w:style w:type="paragraph" w:customStyle="1" w:styleId="Gwka">
    <w:name w:val="Główka"/>
    <w:basedOn w:val="Normalny"/>
    <w:rsid w:val="00756B27"/>
    <w:pPr>
      <w:suppressLineNumbers/>
      <w:tabs>
        <w:tab w:val="center" w:pos="4819"/>
        <w:tab w:val="right" w:pos="9638"/>
      </w:tabs>
      <w:spacing w:after="0" w:line="240" w:lineRule="auto"/>
    </w:pPr>
    <w:rPr>
      <w:rFonts w:ascii="Times New Roman" w:eastAsia="Times New Roman" w:hAnsi="Times New Roman" w:cs="Times New Roman"/>
      <w:szCs w:val="24"/>
    </w:rPr>
  </w:style>
  <w:style w:type="paragraph" w:customStyle="1" w:styleId="Stopka1">
    <w:name w:val="Stopka1"/>
    <w:basedOn w:val="Normalny"/>
    <w:rsid w:val="00756B27"/>
    <w:pPr>
      <w:suppressLineNumbers/>
      <w:tabs>
        <w:tab w:val="center" w:pos="5953"/>
        <w:tab w:val="right" w:pos="11906"/>
      </w:tabs>
      <w:spacing w:after="0" w:line="240" w:lineRule="auto"/>
    </w:pPr>
    <w:rPr>
      <w:rFonts w:ascii="Times New Roman" w:eastAsia="Times New Roman" w:hAnsi="Times New Roman" w:cs="Times New Roman"/>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after="80"/>
      <w:ind w:left="720" w:hanging="360"/>
      <w:jc w:val="center"/>
    </w:pPr>
    <w:rPr>
      <w:rFonts w:eastAsia="Times New Roman" w:cs="Times New Roman"/>
      <w:b/>
      <w:smallCaps/>
    </w:rPr>
  </w:style>
  <w:style w:type="paragraph" w:styleId="Tekstpodstawowy3">
    <w:name w:val="Body Text 3"/>
    <w:basedOn w:val="Normalny"/>
    <w:link w:val="Tekstpodstawowy3Znak"/>
    <w:rsid w:val="00756B27"/>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after="0"/>
    </w:pPr>
    <w:rPr>
      <w:rFonts w:ascii="Times New Roman" w:eastAsia="Times New Roman" w:hAnsi="Times New Roman" w:cs="Times New Roman"/>
      <w:szCs w:val="24"/>
    </w:rPr>
  </w:style>
  <w:style w:type="paragraph" w:styleId="Lista-kontynuacja">
    <w:name w:val="List Continue"/>
    <w:basedOn w:val="Normalny"/>
    <w:unhideWhenUsed/>
    <w:rsid w:val="00756B27"/>
    <w:pPr>
      <w:spacing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pPr>
    <w:rPr>
      <w:rFonts w:ascii="Arial" w:hAnsi="Arial" w:cs="Arial"/>
      <w:sz w:val="24"/>
      <w:szCs w:val="24"/>
      <w:lang w:val="en-GB"/>
    </w:rPr>
  </w:style>
  <w:style w:type="paragraph" w:customStyle="1" w:styleId="Tekstpodstawowy31">
    <w:name w:val="Tekst podstawowy 31"/>
    <w:basedOn w:val="Normalny"/>
    <w:rsid w:val="00756B27"/>
    <w:pPr>
      <w:spacing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after="0" w:line="240" w:lineRule="auto"/>
      <w:ind w:left="234" w:right="372"/>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after="120" w:line="480" w:lineRule="auto"/>
    </w:pPr>
    <w:rPr>
      <w:rFonts w:ascii="Times New Roman" w:eastAsia="SimSun" w:hAnsi="Times New Roman" w:cs="Mangal"/>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customStyle="1" w:styleId="Nierozpoznanawzmianka1">
    <w:name w:val="Nierozpoznana wzmianka1"/>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rsid w:val="00FF2F96"/>
    <w:pPr>
      <w:spacing w:before="120" w:after="0"/>
      <w:ind w:left="240"/>
    </w:pPr>
    <w:rPr>
      <w:rFonts w:cstheme="minorHAnsi"/>
      <w:b/>
      <w:bCs/>
      <w:sz w:val="22"/>
      <w:szCs w:val="22"/>
    </w:rPr>
  </w:style>
  <w:style w:type="paragraph" w:styleId="Spistreci3">
    <w:name w:val="toc 3"/>
    <w:basedOn w:val="Normalny"/>
    <w:next w:val="Normalny"/>
    <w:autoRedefine/>
    <w:uiPriority w:val="39"/>
    <w:unhideWhenUsed/>
    <w:rsid w:val="00FF2F96"/>
    <w:pPr>
      <w:spacing w:after="0"/>
      <w:ind w:left="480"/>
    </w:pPr>
    <w:rPr>
      <w:rFonts w:cstheme="minorHAnsi"/>
    </w:rPr>
  </w:style>
  <w:style w:type="paragraph" w:customStyle="1" w:styleId="CM1">
    <w:name w:val="CM1"/>
    <w:basedOn w:val="Normalny"/>
    <w:next w:val="Normalny"/>
    <w:uiPriority w:val="99"/>
    <w:rsid w:val="00FF2F96"/>
    <w:pPr>
      <w:autoSpaceDE w:val="0"/>
      <w:autoSpaceDN w:val="0"/>
      <w:adjustRightInd w:val="0"/>
      <w:spacing w:after="0" w:line="240" w:lineRule="auto"/>
    </w:pPr>
    <w:rPr>
      <w:rFonts w:ascii="EUAlbertina" w:hAnsi="EUAlbertina"/>
      <w:szCs w:val="24"/>
    </w:rPr>
  </w:style>
  <w:style w:type="paragraph" w:customStyle="1" w:styleId="CM3">
    <w:name w:val="CM3"/>
    <w:basedOn w:val="Normalny"/>
    <w:next w:val="Normalny"/>
    <w:uiPriority w:val="99"/>
    <w:rsid w:val="00FF2F96"/>
    <w:pPr>
      <w:autoSpaceDE w:val="0"/>
      <w:autoSpaceDN w:val="0"/>
      <w:adjustRightInd w:val="0"/>
      <w:spacing w:after="0" w:line="240" w:lineRule="auto"/>
    </w:pPr>
    <w:rPr>
      <w:rFonts w:ascii="EUAlbertina" w:hAnsi="EUAlbertina"/>
      <w:szCs w:val="24"/>
    </w:rPr>
  </w:style>
  <w:style w:type="paragraph" w:customStyle="1" w:styleId="CM4">
    <w:name w:val="CM4"/>
    <w:basedOn w:val="Normalny"/>
    <w:next w:val="Normalny"/>
    <w:uiPriority w:val="99"/>
    <w:rsid w:val="00FF2F96"/>
    <w:pPr>
      <w:autoSpaceDE w:val="0"/>
      <w:autoSpaceDN w:val="0"/>
      <w:adjustRightInd w:val="0"/>
      <w:spacing w:after="0" w:line="240" w:lineRule="auto"/>
    </w:pPr>
    <w:rPr>
      <w:rFonts w:ascii="EUAlbertina" w:hAnsi="EUAlbertina"/>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ISIC-InclusionsInd1">
    <w:name w:val="ISIC-Inclusions Ind1"/>
    <w:basedOn w:val="Normalny"/>
    <w:rsid w:val="00FF2F96"/>
    <w:pPr>
      <w:widowControl w:val="0"/>
      <w:tabs>
        <w:tab w:val="num" w:pos="1440"/>
      </w:tabs>
      <w:spacing w:after="0" w:line="240" w:lineRule="auto"/>
      <w:ind w:left="1332" w:hanging="252"/>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after="0" w:line="240" w:lineRule="auto"/>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after="0" w:line="240" w:lineRule="auto"/>
      <w:ind w:left="720"/>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styleId="Spistreci1">
    <w:name w:val="toc 1"/>
    <w:basedOn w:val="Normalny"/>
    <w:next w:val="Normalny"/>
    <w:autoRedefine/>
    <w:uiPriority w:val="39"/>
    <w:unhideWhenUsed/>
    <w:rsid w:val="00FF2F96"/>
    <w:pPr>
      <w:spacing w:before="120" w:after="0"/>
    </w:pPr>
    <w:rPr>
      <w:rFonts w:cstheme="minorHAnsi"/>
      <w:b/>
      <w:bCs/>
      <w:i/>
      <w:iCs/>
      <w:szCs w:val="24"/>
    </w:rPr>
  </w:style>
  <w:style w:type="paragraph" w:styleId="Spistreci4">
    <w:name w:val="toc 4"/>
    <w:basedOn w:val="Normalny"/>
    <w:next w:val="Normalny"/>
    <w:autoRedefine/>
    <w:uiPriority w:val="39"/>
    <w:unhideWhenUsed/>
    <w:rsid w:val="00FF2F96"/>
    <w:pPr>
      <w:spacing w:after="0"/>
      <w:ind w:left="720"/>
    </w:pPr>
    <w:rPr>
      <w:rFonts w:cstheme="minorHAnsi"/>
    </w:rPr>
  </w:style>
  <w:style w:type="paragraph" w:styleId="Spistreci5">
    <w:name w:val="toc 5"/>
    <w:basedOn w:val="Normalny"/>
    <w:next w:val="Normalny"/>
    <w:autoRedefine/>
    <w:uiPriority w:val="39"/>
    <w:unhideWhenUsed/>
    <w:rsid w:val="00FF2F96"/>
    <w:pPr>
      <w:spacing w:after="0"/>
      <w:ind w:left="960"/>
    </w:pPr>
    <w:rPr>
      <w:rFonts w:cstheme="minorHAnsi"/>
    </w:rPr>
  </w:style>
  <w:style w:type="paragraph" w:styleId="Spistreci6">
    <w:name w:val="toc 6"/>
    <w:basedOn w:val="Normalny"/>
    <w:next w:val="Normalny"/>
    <w:autoRedefine/>
    <w:uiPriority w:val="39"/>
    <w:unhideWhenUsed/>
    <w:rsid w:val="00FF2F96"/>
    <w:pPr>
      <w:spacing w:after="0"/>
      <w:ind w:left="1200"/>
    </w:pPr>
    <w:rPr>
      <w:rFonts w:cstheme="minorHAnsi"/>
    </w:rPr>
  </w:style>
  <w:style w:type="paragraph" w:styleId="Spistreci7">
    <w:name w:val="toc 7"/>
    <w:basedOn w:val="Normalny"/>
    <w:next w:val="Normalny"/>
    <w:autoRedefine/>
    <w:uiPriority w:val="39"/>
    <w:unhideWhenUsed/>
    <w:rsid w:val="00FF2F96"/>
    <w:pPr>
      <w:spacing w:after="0"/>
      <w:ind w:left="1440"/>
    </w:pPr>
    <w:rPr>
      <w:rFonts w:cstheme="minorHAnsi"/>
    </w:rPr>
  </w:style>
  <w:style w:type="paragraph" w:styleId="Spistreci8">
    <w:name w:val="toc 8"/>
    <w:basedOn w:val="Normalny"/>
    <w:next w:val="Normalny"/>
    <w:autoRedefine/>
    <w:uiPriority w:val="39"/>
    <w:unhideWhenUsed/>
    <w:rsid w:val="00FF2F96"/>
    <w:pPr>
      <w:spacing w:after="0"/>
      <w:ind w:left="1680"/>
    </w:pPr>
    <w:rPr>
      <w:rFonts w:cstheme="minorHAnsi"/>
    </w:rPr>
  </w:style>
  <w:style w:type="paragraph" w:styleId="Spistreci9">
    <w:name w:val="toc 9"/>
    <w:basedOn w:val="Normalny"/>
    <w:next w:val="Normalny"/>
    <w:autoRedefine/>
    <w:uiPriority w:val="39"/>
    <w:unhideWhenUsed/>
    <w:rsid w:val="00FF2F96"/>
    <w:pPr>
      <w:spacing w:after="0"/>
      <w:ind w:left="1920"/>
    </w:pPr>
    <w:rPr>
      <w:rFonts w:cstheme="minorHAnsi"/>
    </w:rPr>
  </w:style>
  <w:style w:type="character" w:customStyle="1" w:styleId="Nagwek1Znak1">
    <w:name w:val="Nagłówek 1 Znak1"/>
    <w:basedOn w:val="PodtytuZnak"/>
    <w:rsid w:val="00FF2F96"/>
    <w:rPr>
      <w:rFonts w:ascii="Verdana" w:eastAsia="Times New Roman" w:hAnsi="Verdana" w:cs="Times New Roman"/>
      <w:b/>
      <w:iCs/>
      <w:caps/>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after="0" w:line="240" w:lineRule="auto"/>
    </w:pPr>
    <w:rPr>
      <w:rFonts w:ascii="Times New Roman" w:eastAsia="Times New Roman" w:hAnsi="Times New Roman" w:cs="Times New Roman"/>
      <w:szCs w:val="24"/>
    </w:rPr>
  </w:style>
  <w:style w:type="paragraph" w:customStyle="1" w:styleId="Listawypunktowana2">
    <w:name w:val="Lista wypunktowana 2"/>
    <w:autoRedefine/>
    <w:uiPriority w:val="99"/>
    <w:rsid w:val="004921A7"/>
    <w:pPr>
      <w:spacing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157965444">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672642500">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um.jastrzeb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BE60F-3C52-42AE-BCED-5EB934E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15453</Words>
  <Characters>92718</Characters>
  <Application>Microsoft Office Word</Application>
  <DocSecurity>0</DocSecurity>
  <Lines>772</Lines>
  <Paragraphs>215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Anna Cieslik</cp:lastModifiedBy>
  <cp:revision>7</cp:revision>
  <cp:lastPrinted>2022-03-01T12:25:00Z</cp:lastPrinted>
  <dcterms:created xsi:type="dcterms:W3CDTF">2026-03-05T14:27:00Z</dcterms:created>
  <dcterms:modified xsi:type="dcterms:W3CDTF">2026-03-05T15:08:00Z</dcterms:modified>
</cp:coreProperties>
</file>